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Look w:val="04A0" w:firstRow="1" w:lastRow="0" w:firstColumn="1" w:lastColumn="0" w:noHBand="0" w:noVBand="1"/>
      </w:tblPr>
      <w:tblGrid>
        <w:gridCol w:w="2864"/>
        <w:gridCol w:w="3263"/>
        <w:gridCol w:w="2836"/>
      </w:tblGrid>
      <w:tr w:rsidR="00BA0C99" w:rsidRPr="00160106" w14:paraId="1A7E883A" w14:textId="77777777" w:rsidTr="00734639">
        <w:trPr>
          <w:trHeight w:val="2415"/>
        </w:trPr>
        <w:tc>
          <w:tcPr>
            <w:tcW w:w="3082" w:type="dxa"/>
            <w:shd w:val="clear" w:color="auto" w:fill="auto"/>
            <w:vAlign w:val="center"/>
          </w:tcPr>
          <w:p w14:paraId="484305C8" w14:textId="77777777" w:rsidR="00BA0C99" w:rsidRPr="00160106" w:rsidRDefault="00BA0C99" w:rsidP="00E67153">
            <w:pPr>
              <w:spacing w:line="360" w:lineRule="auto"/>
              <w:jc w:val="center"/>
              <w:rPr>
                <w:b/>
              </w:rPr>
            </w:pPr>
            <w:r w:rsidRPr="00160106">
              <w:rPr>
                <w:b/>
              </w:rPr>
              <w:t>«АЗАМАТТЫҚ АВИАЦИЯ АКАДЕМИЯСЫ» АҚ</w:t>
            </w:r>
          </w:p>
        </w:tc>
        <w:tc>
          <w:tcPr>
            <w:tcW w:w="3474" w:type="dxa"/>
            <w:shd w:val="clear" w:color="auto" w:fill="auto"/>
          </w:tcPr>
          <w:p w14:paraId="4E4198C8" w14:textId="32F7A831" w:rsidR="00BA0C99" w:rsidRPr="00160106" w:rsidRDefault="00BA0C99" w:rsidP="00E67153">
            <w:pPr>
              <w:jc w:val="center"/>
            </w:pPr>
            <w:r w:rsidRPr="00160106">
              <w:rPr>
                <w:noProof/>
                <w:lang w:eastAsia="ru-RU"/>
              </w:rPr>
              <w:drawing>
                <wp:anchor distT="0" distB="0" distL="114300" distR="114300" simplePos="0" relativeHeight="251659264" behindDoc="0" locked="0" layoutInCell="1" allowOverlap="1" wp14:anchorId="1F061AE8" wp14:editId="0976F091">
                  <wp:simplePos x="0" y="0"/>
                  <wp:positionH relativeFrom="column">
                    <wp:posOffset>272415</wp:posOffset>
                  </wp:positionH>
                  <wp:positionV relativeFrom="paragraph">
                    <wp:posOffset>7620</wp:posOffset>
                  </wp:positionV>
                  <wp:extent cx="1511935" cy="13233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3" w:type="dxa"/>
            <w:shd w:val="clear" w:color="auto" w:fill="auto"/>
            <w:vAlign w:val="center"/>
          </w:tcPr>
          <w:p w14:paraId="458F034D" w14:textId="77777777" w:rsidR="00BA0C99" w:rsidRPr="00160106" w:rsidRDefault="00BA0C99" w:rsidP="00E67153">
            <w:pPr>
              <w:spacing w:line="360" w:lineRule="auto"/>
              <w:jc w:val="center"/>
              <w:rPr>
                <w:b/>
              </w:rPr>
            </w:pPr>
            <w:r w:rsidRPr="00160106">
              <w:rPr>
                <w:b/>
              </w:rPr>
              <w:t>АЗАМАТТЫҚ АВИАЦИЯ АКАДЕМИЯСЫ АҚ</w:t>
            </w:r>
          </w:p>
        </w:tc>
      </w:tr>
    </w:tbl>
    <w:p w14:paraId="60C9A81B" w14:textId="24F6F1D9" w:rsidR="00514523" w:rsidRPr="00160106" w:rsidRDefault="00514523"/>
    <w:p w14:paraId="108F9DCC" w14:textId="77777777" w:rsidR="00F5179B" w:rsidRPr="00160106" w:rsidRDefault="008A4B8E" w:rsidP="008A4B8E">
      <w:r w:rsidRPr="00160106">
        <w:t xml:space="preserve">                                                                                                                          </w:t>
      </w:r>
    </w:p>
    <w:p w14:paraId="0FA24F3B" w14:textId="77777777" w:rsidR="00F5179B" w:rsidRPr="00160106" w:rsidRDefault="00F5179B" w:rsidP="00F5179B">
      <w:pPr>
        <w:jc w:val="right"/>
      </w:pPr>
    </w:p>
    <w:p w14:paraId="30A8C589" w14:textId="70A54704" w:rsidR="00BA0C99" w:rsidRPr="00160106" w:rsidRDefault="008A4B8E" w:rsidP="00F5179B">
      <w:pPr>
        <w:jc w:val="right"/>
        <w:rPr>
          <w:b/>
        </w:rPr>
      </w:pPr>
      <w:r w:rsidRPr="00160106">
        <w:rPr>
          <w:b/>
        </w:rPr>
        <w:t>БЕКІТЕМІН</w:t>
      </w:r>
    </w:p>
    <w:p w14:paraId="45A3D62F" w14:textId="38CD555F" w:rsidR="008A4B8E" w:rsidRPr="00160106" w:rsidRDefault="00BC23F6" w:rsidP="008A4B8E">
      <w:pPr>
        <w:jc w:val="right"/>
        <w:rPr>
          <w:b/>
        </w:rPr>
      </w:pPr>
      <w:r w:rsidRPr="00160106">
        <w:rPr>
          <w:b/>
        </w:rPr>
        <w:t>Басқарма төрағасы - Ректор</w:t>
      </w:r>
    </w:p>
    <w:p w14:paraId="53BD6B7D" w14:textId="18C47F92" w:rsidR="00BC23F6" w:rsidRPr="00160106" w:rsidRDefault="00BC23F6" w:rsidP="008A4B8E">
      <w:pPr>
        <w:jc w:val="right"/>
        <w:rPr>
          <w:b/>
        </w:rPr>
      </w:pPr>
      <w:r w:rsidRPr="00160106">
        <w:rPr>
          <w:b/>
        </w:rPr>
        <w:t>Азаматтық авиация академиясы АҚ</w:t>
      </w:r>
    </w:p>
    <w:p w14:paraId="455EBFAF" w14:textId="5EEC6687" w:rsidR="00BC23F6" w:rsidRPr="00160106" w:rsidRDefault="00BC23F6" w:rsidP="008A4B8E">
      <w:pPr>
        <w:jc w:val="right"/>
        <w:rPr>
          <w:b/>
        </w:rPr>
      </w:pPr>
      <w:r w:rsidRPr="00160106">
        <w:rPr>
          <w:b/>
        </w:rPr>
        <w:t>________________ Б.Сейдахметов</w:t>
      </w:r>
    </w:p>
    <w:p w14:paraId="49C2E962" w14:textId="4A1C95C2" w:rsidR="008A4B8E" w:rsidRPr="00160106" w:rsidRDefault="008A4B8E" w:rsidP="008A4B8E">
      <w:pPr>
        <w:jc w:val="right"/>
        <w:rPr>
          <w:b/>
        </w:rPr>
      </w:pPr>
      <w:r w:rsidRPr="00160106">
        <w:rPr>
          <w:b/>
        </w:rPr>
        <w:t>« » 2024 ж.</w:t>
      </w:r>
    </w:p>
    <w:p w14:paraId="4B6E3888" w14:textId="77777777" w:rsidR="008A4B8E" w:rsidRPr="00160106" w:rsidRDefault="008A4B8E"/>
    <w:p w14:paraId="2FC70893" w14:textId="01A0BEC1" w:rsidR="00BA0C99" w:rsidRPr="00160106" w:rsidRDefault="00BA0C99"/>
    <w:p w14:paraId="0EC2B34E" w14:textId="5E656BDC" w:rsidR="00BA0C99" w:rsidRPr="00160106" w:rsidRDefault="00BA0C99"/>
    <w:p w14:paraId="5D74A463" w14:textId="77777777" w:rsidR="00F5179B" w:rsidRPr="00160106" w:rsidRDefault="00F5179B" w:rsidP="00BA0C99">
      <w:pPr>
        <w:jc w:val="center"/>
        <w:rPr>
          <w:b/>
          <w:bCs/>
        </w:rPr>
      </w:pPr>
    </w:p>
    <w:p w14:paraId="5ED346E9" w14:textId="77777777" w:rsidR="00F5179B" w:rsidRPr="00160106" w:rsidRDefault="00F5179B" w:rsidP="00BA0C99">
      <w:pPr>
        <w:jc w:val="center"/>
        <w:rPr>
          <w:b/>
          <w:bCs/>
        </w:rPr>
      </w:pPr>
    </w:p>
    <w:p w14:paraId="3FE17A04" w14:textId="77777777" w:rsidR="00F5179B" w:rsidRPr="00160106" w:rsidRDefault="00F5179B" w:rsidP="00BA0C99">
      <w:pPr>
        <w:jc w:val="center"/>
        <w:rPr>
          <w:b/>
          <w:bCs/>
        </w:rPr>
      </w:pPr>
    </w:p>
    <w:p w14:paraId="4812B3FC" w14:textId="77777777" w:rsidR="00F5179B" w:rsidRPr="00160106" w:rsidRDefault="00F5179B" w:rsidP="00BA0C99">
      <w:pPr>
        <w:jc w:val="center"/>
        <w:rPr>
          <w:b/>
          <w:bCs/>
        </w:rPr>
      </w:pPr>
    </w:p>
    <w:p w14:paraId="102D2778" w14:textId="4F74D2B9" w:rsidR="00BA0C99" w:rsidRPr="00160106" w:rsidRDefault="00F5179B" w:rsidP="00BA0C99">
      <w:pPr>
        <w:jc w:val="center"/>
        <w:rPr>
          <w:b/>
          <w:bCs/>
        </w:rPr>
      </w:pPr>
      <w:r w:rsidRPr="00160106">
        <w:rPr>
          <w:b/>
          <w:bCs/>
        </w:rPr>
        <w:t>БІЛІМ БЕРУ БАҒДАРЛАМАСЫН ДАМЫТУ ЖОСПАРЫ</w:t>
      </w:r>
    </w:p>
    <w:p w14:paraId="4EF84F1F" w14:textId="77777777" w:rsidR="00CF6DBA" w:rsidRPr="00160106" w:rsidRDefault="00BA0C99">
      <w:pPr>
        <w:rPr>
          <w:b/>
        </w:rPr>
      </w:pPr>
      <w:r w:rsidRPr="00160106">
        <w:rPr>
          <w:b/>
        </w:rPr>
        <w:t xml:space="preserve">    </w:t>
      </w:r>
    </w:p>
    <w:p w14:paraId="756471CF" w14:textId="77777777" w:rsidR="00CF6DBA" w:rsidRPr="00160106" w:rsidRDefault="00CF6DBA">
      <w:pPr>
        <w:rPr>
          <w:b/>
        </w:rPr>
      </w:pPr>
    </w:p>
    <w:p w14:paraId="1B9BF39B" w14:textId="309783BC" w:rsidR="00532999" w:rsidRPr="00160106" w:rsidRDefault="00A45CFA" w:rsidP="0055371F">
      <w:pPr>
        <w:jc w:val="center"/>
        <w:rPr>
          <w:b/>
          <w:caps/>
          <w:kern w:val="24"/>
        </w:rPr>
      </w:pPr>
      <w:r w:rsidRPr="00160106">
        <w:rPr>
          <w:b/>
          <w:caps/>
          <w:kern w:val="24"/>
        </w:rPr>
        <w:t>6В07110 АВИАЦИЯЛЫҚ ҚАУІПСІЗДІКТІ ҚАМТАМАСЫЗ ЕТУ</w:t>
      </w:r>
    </w:p>
    <w:p w14:paraId="74D28E45" w14:textId="77777777" w:rsidR="00A45CFA" w:rsidRPr="00160106" w:rsidRDefault="00A45CFA" w:rsidP="00532999">
      <w:pPr>
        <w:jc w:val="center"/>
        <w:rPr>
          <w:b/>
          <w:caps/>
          <w:kern w:val="24"/>
        </w:rPr>
      </w:pPr>
    </w:p>
    <w:p w14:paraId="4AB5F7A0" w14:textId="68A09DCC" w:rsidR="00532999" w:rsidRPr="00160106" w:rsidRDefault="00532999" w:rsidP="00532999">
      <w:pPr>
        <w:jc w:val="center"/>
        <w:rPr>
          <w:b/>
          <w:caps/>
          <w:kern w:val="24"/>
        </w:rPr>
      </w:pPr>
      <w:r w:rsidRPr="00160106">
        <w:rPr>
          <w:b/>
          <w:caps/>
          <w:kern w:val="24"/>
        </w:rPr>
        <w:t>2024-2028 жылдарға арналған</w:t>
      </w:r>
    </w:p>
    <w:p w14:paraId="47CEE30A" w14:textId="77777777" w:rsidR="00532999" w:rsidRPr="00160106" w:rsidRDefault="00532999" w:rsidP="0055371F">
      <w:pPr>
        <w:jc w:val="center"/>
        <w:rPr>
          <w:b/>
        </w:rPr>
      </w:pPr>
    </w:p>
    <w:p w14:paraId="5AD01080" w14:textId="7B15DB1C" w:rsidR="00BA0C99" w:rsidRPr="00160106" w:rsidRDefault="00BA0C99">
      <w:pPr>
        <w:rPr>
          <w:b/>
        </w:rPr>
      </w:pPr>
    </w:p>
    <w:p w14:paraId="1083AE7F" w14:textId="26C9F237" w:rsidR="00BA0C99" w:rsidRPr="00160106" w:rsidRDefault="00BA0C99">
      <w:pPr>
        <w:rPr>
          <w:b/>
        </w:rPr>
      </w:pPr>
    </w:p>
    <w:p w14:paraId="2C5DE4AD" w14:textId="291A7945" w:rsidR="00BA0C99" w:rsidRPr="00160106" w:rsidRDefault="00BA0C99">
      <w:pPr>
        <w:rPr>
          <w:b/>
        </w:rPr>
      </w:pPr>
    </w:p>
    <w:p w14:paraId="77AB1D49" w14:textId="7A8F75D3" w:rsidR="00BA0C99" w:rsidRPr="00160106" w:rsidRDefault="00BA0C99">
      <w:pPr>
        <w:rPr>
          <w:b/>
        </w:rPr>
      </w:pPr>
    </w:p>
    <w:p w14:paraId="29BF7B9A" w14:textId="31F59DD6" w:rsidR="00BA0C99" w:rsidRPr="00160106" w:rsidRDefault="00BA0C99">
      <w:pPr>
        <w:rPr>
          <w:b/>
        </w:rPr>
      </w:pPr>
    </w:p>
    <w:p w14:paraId="2039CB64" w14:textId="643C722C" w:rsidR="00BA0C99" w:rsidRPr="00160106" w:rsidRDefault="00BA0C99">
      <w:pPr>
        <w:rPr>
          <w:b/>
        </w:rPr>
      </w:pPr>
    </w:p>
    <w:p w14:paraId="7DF500AF" w14:textId="3B283FB2" w:rsidR="00BA0C99" w:rsidRPr="00160106" w:rsidRDefault="00BA0C99">
      <w:pPr>
        <w:rPr>
          <w:b/>
        </w:rPr>
      </w:pPr>
    </w:p>
    <w:p w14:paraId="3F386849" w14:textId="7205A1B8" w:rsidR="00BA0C99" w:rsidRPr="00160106" w:rsidRDefault="00BA0C99">
      <w:pPr>
        <w:rPr>
          <w:b/>
        </w:rPr>
      </w:pPr>
    </w:p>
    <w:p w14:paraId="5D19F60B" w14:textId="4800FAE8" w:rsidR="00BA0C99" w:rsidRPr="00160106" w:rsidRDefault="00BA0C99">
      <w:pPr>
        <w:rPr>
          <w:b/>
        </w:rPr>
      </w:pPr>
    </w:p>
    <w:p w14:paraId="10020E49" w14:textId="77777777" w:rsidR="001F4B41" w:rsidRPr="00160106" w:rsidRDefault="001F4B41">
      <w:pPr>
        <w:rPr>
          <w:b/>
        </w:rPr>
      </w:pPr>
    </w:p>
    <w:p w14:paraId="39EAC250" w14:textId="77777777" w:rsidR="001F4B41" w:rsidRPr="00160106" w:rsidRDefault="001F4B41">
      <w:pPr>
        <w:rPr>
          <w:b/>
        </w:rPr>
      </w:pPr>
    </w:p>
    <w:p w14:paraId="7E2D4EF3" w14:textId="77777777" w:rsidR="001F4B41" w:rsidRPr="00160106" w:rsidRDefault="001F4B41">
      <w:pPr>
        <w:rPr>
          <w:b/>
        </w:rPr>
      </w:pPr>
    </w:p>
    <w:p w14:paraId="2B3AC2F4" w14:textId="77777777" w:rsidR="001F4B41" w:rsidRPr="00160106" w:rsidRDefault="001F4B41">
      <w:pPr>
        <w:rPr>
          <w:b/>
        </w:rPr>
      </w:pPr>
    </w:p>
    <w:p w14:paraId="0855DC17" w14:textId="77777777" w:rsidR="001F4B41" w:rsidRPr="00160106" w:rsidRDefault="001F4B41">
      <w:pPr>
        <w:rPr>
          <w:b/>
        </w:rPr>
      </w:pPr>
    </w:p>
    <w:p w14:paraId="60E922D7" w14:textId="77777777" w:rsidR="001F4B41" w:rsidRPr="00160106" w:rsidRDefault="001F4B41">
      <w:pPr>
        <w:rPr>
          <w:b/>
        </w:rPr>
      </w:pPr>
    </w:p>
    <w:p w14:paraId="6AEA6CB1" w14:textId="77777777" w:rsidR="001F4B41" w:rsidRPr="00160106" w:rsidRDefault="001F4B41">
      <w:pPr>
        <w:rPr>
          <w:b/>
        </w:rPr>
      </w:pPr>
    </w:p>
    <w:p w14:paraId="68A67A3C" w14:textId="55AC3579" w:rsidR="00BA0C99" w:rsidRPr="00160106" w:rsidRDefault="00BA0C99">
      <w:pPr>
        <w:rPr>
          <w:b/>
        </w:rPr>
      </w:pPr>
    </w:p>
    <w:p w14:paraId="5759E9DC" w14:textId="77777777" w:rsidR="00734639" w:rsidRPr="00160106" w:rsidRDefault="00734639">
      <w:pPr>
        <w:rPr>
          <w:b/>
        </w:rPr>
      </w:pPr>
    </w:p>
    <w:p w14:paraId="610D6DB9" w14:textId="5B373077" w:rsidR="00BA0C99" w:rsidRPr="00160106" w:rsidRDefault="00BA0C99">
      <w:pPr>
        <w:rPr>
          <w:b/>
        </w:rPr>
      </w:pPr>
    </w:p>
    <w:p w14:paraId="6F4B3266" w14:textId="32D965D9" w:rsidR="00BA0C99" w:rsidRPr="00160106" w:rsidRDefault="00BA0C99">
      <w:pPr>
        <w:rPr>
          <w:b/>
        </w:rPr>
      </w:pPr>
    </w:p>
    <w:p w14:paraId="353E467E" w14:textId="77777777" w:rsidR="00383BDF" w:rsidRPr="00160106" w:rsidRDefault="00BA0C99" w:rsidP="00BA0C99">
      <w:pPr>
        <w:jc w:val="center"/>
        <w:rPr>
          <w:b/>
        </w:rPr>
        <w:sectPr w:rsidR="00383BDF" w:rsidRPr="00160106" w:rsidSect="00BC23F6">
          <w:footerReference w:type="default" r:id="rId8"/>
          <w:pgSz w:w="11906" w:h="16838"/>
          <w:pgMar w:top="1134" w:right="850" w:bottom="1134" w:left="1701" w:header="708" w:footer="708" w:gutter="0"/>
          <w:cols w:space="708"/>
          <w:docGrid w:linePitch="360"/>
        </w:sectPr>
      </w:pPr>
      <w:r w:rsidRPr="00160106">
        <w:rPr>
          <w:b/>
        </w:rPr>
        <w:t>Алматы қ., 2024ж.</w:t>
      </w:r>
    </w:p>
    <w:p w14:paraId="7DC8ACC5" w14:textId="5E01759C" w:rsidR="00BA0C99" w:rsidRPr="00160106" w:rsidRDefault="00BA0C99" w:rsidP="00BA0C99">
      <w:pPr>
        <w:jc w:val="center"/>
        <w:rPr>
          <w:b/>
        </w:rPr>
      </w:pPr>
    </w:p>
    <w:p w14:paraId="416830C5" w14:textId="001E2501" w:rsidR="00BA0C99" w:rsidRPr="00160106" w:rsidRDefault="00BA0C99" w:rsidP="00BA0C99">
      <w:pPr>
        <w:jc w:val="center"/>
        <w:rPr>
          <w:b/>
          <w:caps/>
          <w:kern w:val="24"/>
        </w:rPr>
      </w:pPr>
      <w:r w:rsidRPr="00160106">
        <w:rPr>
          <w:b/>
          <w:caps/>
          <w:kern w:val="24"/>
        </w:rPr>
        <w:t>Мазмұны</w:t>
      </w:r>
    </w:p>
    <w:p w14:paraId="7E5C93A4" w14:textId="77777777" w:rsidR="00196A47" w:rsidRPr="00160106" w:rsidRDefault="00196A47" w:rsidP="00BA0C99">
      <w:pPr>
        <w:rPr>
          <w:bCs/>
          <w:caps/>
          <w:kern w:val="24"/>
        </w:rPr>
      </w:pPr>
    </w:p>
    <w:p w14:paraId="44F3D7F8" w14:textId="77777777" w:rsidR="00383BDF" w:rsidRPr="00160106" w:rsidRDefault="00383BDF" w:rsidP="00383BDF">
      <w:pPr>
        <w:rPr>
          <w:bCs/>
        </w:rPr>
      </w:pPr>
    </w:p>
    <w:p w14:paraId="59B12F91" w14:textId="7FB46B43" w:rsidR="00383BDF" w:rsidRPr="00160106" w:rsidRDefault="00383BDF" w:rsidP="00383BDF">
      <w:pPr>
        <w:widowControl/>
        <w:suppressAutoHyphens w:val="0"/>
        <w:rPr>
          <w:bCs/>
        </w:rPr>
      </w:pPr>
      <w:r w:rsidRPr="00160106">
        <w:rPr>
          <w:bCs/>
        </w:rPr>
        <w:t>1, БІЛІМ БЕРУ ҰЙЫМЫНЫҢ ПАСПОРТЫ</w:t>
      </w:r>
    </w:p>
    <w:p w14:paraId="7D7AABC8" w14:textId="0A31D234" w:rsidR="00383BDF" w:rsidRPr="00160106" w:rsidRDefault="00383BDF" w:rsidP="00383BDF">
      <w:r w:rsidRPr="00160106">
        <w:t>2. ТАЛДАМАЛЫҚ НЕГІЗДЕМЕ ПРОГРАММЫ...........................................4</w:t>
      </w:r>
    </w:p>
    <w:p w14:paraId="661D1D40" w14:textId="67E43A08" w:rsidR="00383BDF" w:rsidRPr="00160106" w:rsidRDefault="00383BDF" w:rsidP="00383BDF">
      <w:pPr>
        <w:rPr>
          <w:bCs/>
        </w:rPr>
      </w:pPr>
      <w:r w:rsidRPr="00160106">
        <w:t>2.1 Білім беру бағдарламасы туралы мәліметтер</w:t>
      </w:r>
    </w:p>
    <w:p w14:paraId="05F81B5C" w14:textId="476BAC95" w:rsidR="00383BDF" w:rsidRPr="00160106" w:rsidRDefault="00383BDF" w:rsidP="00383BDF">
      <w:pPr>
        <w:suppressAutoHyphens w:val="0"/>
        <w:autoSpaceDE w:val="0"/>
        <w:autoSpaceDN w:val="0"/>
        <w:jc w:val="both"/>
      </w:pPr>
      <w:r w:rsidRPr="00160106">
        <w:t>2.2. Білім беру бағдарламасын дамыту үшін ішкі жағдайлар</w:t>
      </w:r>
    </w:p>
    <w:p w14:paraId="1A3E5C9C" w14:textId="6F9C5208" w:rsidR="00383BDF" w:rsidRPr="00160106" w:rsidRDefault="00383BDF" w:rsidP="00383BDF">
      <w:pPr>
        <w:jc w:val="both"/>
        <w:rPr>
          <w:bCs/>
        </w:rPr>
      </w:pPr>
      <w:r w:rsidRPr="00160106">
        <w:rPr>
          <w:bCs/>
        </w:rPr>
        <w:t>2.3, Сыртқы ортаны талдау</w:t>
      </w:r>
    </w:p>
    <w:p w14:paraId="65738B63" w14:textId="51BF0E43" w:rsidR="00383BDF" w:rsidRPr="00160106" w:rsidRDefault="00383BDF" w:rsidP="00383BDF">
      <w:pPr>
        <w:widowControl/>
        <w:suppressAutoHyphens w:val="0"/>
        <w:jc w:val="both"/>
        <w:rPr>
          <w:rFonts w:eastAsia="Calibri"/>
          <w:caps/>
          <w:kern w:val="24"/>
          <w:lang w:eastAsia="en-US"/>
        </w:rPr>
      </w:pPr>
      <w:r w:rsidRPr="00160106">
        <w:rPr>
          <w:caps/>
          <w:kern w:val="24"/>
        </w:rPr>
        <w:t>3. Білім беру бағдарламасын дамыту жоспарының мақсаттары мен міндеттері</w:t>
      </w:r>
    </w:p>
    <w:p w14:paraId="1CB73015" w14:textId="77777777" w:rsidR="00383BDF" w:rsidRPr="00160106" w:rsidRDefault="00383BDF" w:rsidP="00383BDF">
      <w:pPr>
        <w:jc w:val="both"/>
      </w:pPr>
      <w:r w:rsidRPr="00160106">
        <w:t>4. ТӘУЕКЕЛДЕРДІҢ ӘСЕРІН ТӨМЕНДЕТУ ЖӨНІНДЕГІ ІС-ШАРАЛАР</w:t>
      </w:r>
    </w:p>
    <w:p w14:paraId="3ABC444F" w14:textId="0EF11130" w:rsidR="00383BDF" w:rsidRPr="00160106" w:rsidRDefault="00383BDF" w:rsidP="00383BDF">
      <w:pPr>
        <w:jc w:val="both"/>
      </w:pPr>
      <w:r w:rsidRPr="00160106">
        <w:t>БІЛІМ БЕРУ ҰЙЫМЫ</w:t>
      </w:r>
    </w:p>
    <w:p w14:paraId="63956AC1" w14:textId="77777777" w:rsidR="00383BDF" w:rsidRPr="00160106" w:rsidRDefault="00383BDF" w:rsidP="00383BDF">
      <w:pPr>
        <w:suppressAutoHyphens w:val="0"/>
        <w:autoSpaceDE w:val="0"/>
        <w:autoSpaceDN w:val="0"/>
        <w:jc w:val="both"/>
      </w:pPr>
      <w:r w:rsidRPr="00160106">
        <w:t>5. ІСКЕ АСЫРУ ЖОСПАРЫ ІС-ШАРАЛАРЫНЫҢ ТІЗБЕСІ</w:t>
      </w:r>
    </w:p>
    <w:p w14:paraId="762D6911" w14:textId="0D294B14" w:rsidR="00383BDF" w:rsidRPr="00160106" w:rsidRDefault="00383BDF" w:rsidP="00383BDF">
      <w:pPr>
        <w:suppressAutoHyphens w:val="0"/>
        <w:autoSpaceDE w:val="0"/>
        <w:autoSpaceDN w:val="0"/>
        <w:jc w:val="both"/>
        <w:rPr>
          <w:rFonts w:eastAsia="Times New Roman"/>
          <w:spacing w:val="3"/>
          <w:kern w:val="0"/>
          <w:lang w:eastAsia="ru-RU" w:bidi="ru-RU"/>
        </w:rPr>
      </w:pPr>
      <w:r w:rsidRPr="00160106">
        <w:t>БІЛІМ БЕРУ ҰЙЫМЫ</w:t>
      </w:r>
    </w:p>
    <w:p w14:paraId="4724B426" w14:textId="77777777" w:rsidR="00383BDF" w:rsidRPr="00160106" w:rsidRDefault="00383BDF" w:rsidP="00383BDF">
      <w:pPr>
        <w:suppressAutoHyphens w:val="0"/>
        <w:autoSpaceDE w:val="0"/>
        <w:autoSpaceDN w:val="0"/>
        <w:jc w:val="both"/>
      </w:pPr>
      <w:r w:rsidRPr="00160106">
        <w:t>6. ӘЛЕУМЕТТІК-ЭКОНОМИКАЛЫҚ ТИІМДІЛІКТІ БАҒАЛАУ</w:t>
      </w:r>
    </w:p>
    <w:p w14:paraId="66200320" w14:textId="2C2B22C1" w:rsidR="00383BDF" w:rsidRPr="00160106" w:rsidRDefault="00383BDF" w:rsidP="00383BDF">
      <w:pPr>
        <w:suppressAutoHyphens w:val="0"/>
        <w:autoSpaceDE w:val="0"/>
        <w:autoSpaceDN w:val="0"/>
        <w:jc w:val="both"/>
        <w:rPr>
          <w:rFonts w:eastAsia="Times New Roman"/>
          <w:spacing w:val="3"/>
          <w:kern w:val="0"/>
          <w:lang w:eastAsia="ru-RU" w:bidi="ru-RU"/>
        </w:rPr>
      </w:pPr>
      <w:r w:rsidRPr="00160106">
        <w:t>БІЛІМ БЕРУ ЖҮЙЕСІН ДАМЫТУ ЖОСПАРЫН ІСКЕ АСЫРУ</w:t>
      </w:r>
    </w:p>
    <w:p w14:paraId="7524BCFC" w14:textId="77777777" w:rsidR="00383BDF" w:rsidRPr="00160106" w:rsidRDefault="00383BDF" w:rsidP="00383BDF">
      <w:pPr>
        <w:rPr>
          <w:bCs/>
        </w:rPr>
      </w:pPr>
    </w:p>
    <w:p w14:paraId="58AAC808" w14:textId="2AC8BF03" w:rsidR="00BA0C99" w:rsidRPr="00160106" w:rsidRDefault="00BA0C99" w:rsidP="00BA0C99">
      <w:pPr>
        <w:rPr>
          <w:bCs/>
        </w:rPr>
      </w:pPr>
    </w:p>
    <w:p w14:paraId="7254A357" w14:textId="340B24DC" w:rsidR="00BA0C99" w:rsidRPr="00160106" w:rsidRDefault="00BA0C99" w:rsidP="00BA0C99">
      <w:pPr>
        <w:jc w:val="center"/>
        <w:rPr>
          <w:b/>
        </w:rPr>
      </w:pPr>
    </w:p>
    <w:p w14:paraId="2A91E743" w14:textId="121A6C59" w:rsidR="00BA0C99" w:rsidRPr="00160106" w:rsidRDefault="00BA0C99" w:rsidP="00BA0C99">
      <w:pPr>
        <w:jc w:val="center"/>
      </w:pPr>
    </w:p>
    <w:p w14:paraId="1ABB4AFB" w14:textId="1E383EF3" w:rsidR="00BA0C99" w:rsidRPr="00160106" w:rsidRDefault="00BA0C99" w:rsidP="00BA0C99">
      <w:pPr>
        <w:jc w:val="center"/>
      </w:pPr>
    </w:p>
    <w:p w14:paraId="6ED3B9DB" w14:textId="4B8DEEA2" w:rsidR="00BA0C99" w:rsidRPr="00160106" w:rsidRDefault="00BA0C99" w:rsidP="00BA0C99">
      <w:pPr>
        <w:jc w:val="center"/>
      </w:pPr>
    </w:p>
    <w:p w14:paraId="1F08A23B" w14:textId="2944820F" w:rsidR="00BA0C99" w:rsidRPr="00160106" w:rsidRDefault="00BA0C99" w:rsidP="00BA0C99">
      <w:pPr>
        <w:jc w:val="center"/>
      </w:pPr>
    </w:p>
    <w:p w14:paraId="443E3E02" w14:textId="22DDB449" w:rsidR="00BA0C99" w:rsidRPr="00160106" w:rsidRDefault="00BA0C99" w:rsidP="00BA0C99">
      <w:pPr>
        <w:jc w:val="center"/>
      </w:pPr>
    </w:p>
    <w:p w14:paraId="2E5A1B07" w14:textId="51CBB276" w:rsidR="00BA0C99" w:rsidRPr="00160106" w:rsidRDefault="00BA0C99" w:rsidP="00BA0C99">
      <w:pPr>
        <w:jc w:val="center"/>
      </w:pPr>
    </w:p>
    <w:p w14:paraId="0E8A2752" w14:textId="65132F15" w:rsidR="00BA0C99" w:rsidRPr="00160106" w:rsidRDefault="00BA0C99" w:rsidP="00BA0C99">
      <w:pPr>
        <w:jc w:val="center"/>
      </w:pPr>
    </w:p>
    <w:p w14:paraId="2C021E9C" w14:textId="685D0250" w:rsidR="00BA0C99" w:rsidRPr="00160106" w:rsidRDefault="00BA0C99" w:rsidP="00BA0C99">
      <w:pPr>
        <w:jc w:val="center"/>
      </w:pPr>
    </w:p>
    <w:p w14:paraId="532EA761" w14:textId="3FD818CB" w:rsidR="00BA0C99" w:rsidRPr="00160106" w:rsidRDefault="00BA0C99" w:rsidP="00BA0C99">
      <w:pPr>
        <w:jc w:val="center"/>
      </w:pPr>
    </w:p>
    <w:p w14:paraId="603BF471" w14:textId="771D84F0" w:rsidR="00BA0C99" w:rsidRPr="00160106" w:rsidRDefault="00BA0C99" w:rsidP="00BA0C99">
      <w:pPr>
        <w:jc w:val="center"/>
      </w:pPr>
    </w:p>
    <w:p w14:paraId="4281EEFD" w14:textId="0DBA26DF" w:rsidR="00BA0C99" w:rsidRPr="00160106" w:rsidRDefault="00BA0C99" w:rsidP="00BA0C99">
      <w:pPr>
        <w:jc w:val="center"/>
      </w:pPr>
    </w:p>
    <w:p w14:paraId="3971ED03" w14:textId="629E682D" w:rsidR="00BA0C99" w:rsidRPr="00160106" w:rsidRDefault="00BA0C99" w:rsidP="00BA0C99">
      <w:pPr>
        <w:jc w:val="center"/>
      </w:pPr>
    </w:p>
    <w:p w14:paraId="720F6940" w14:textId="5445B376" w:rsidR="00BA0C99" w:rsidRPr="00160106" w:rsidRDefault="00BA0C99" w:rsidP="00BA0C99">
      <w:pPr>
        <w:jc w:val="center"/>
      </w:pPr>
    </w:p>
    <w:p w14:paraId="11028F69" w14:textId="2A4464F2" w:rsidR="00BA0C99" w:rsidRPr="00160106" w:rsidRDefault="00BA0C99" w:rsidP="00BA0C99">
      <w:pPr>
        <w:jc w:val="center"/>
      </w:pPr>
    </w:p>
    <w:p w14:paraId="1CE15B6D" w14:textId="0C7D3154" w:rsidR="00BA0C99" w:rsidRPr="00160106" w:rsidRDefault="00BA0C99" w:rsidP="00BA0C99">
      <w:pPr>
        <w:jc w:val="center"/>
      </w:pPr>
    </w:p>
    <w:p w14:paraId="39DA16FE" w14:textId="7EB0DFF1" w:rsidR="00BA0C99" w:rsidRPr="00160106" w:rsidRDefault="00BA0C99" w:rsidP="00BA0C99">
      <w:pPr>
        <w:jc w:val="center"/>
      </w:pPr>
    </w:p>
    <w:p w14:paraId="628C204D" w14:textId="34C01EA3" w:rsidR="00BA0C99" w:rsidRPr="00160106" w:rsidRDefault="00BA0C99" w:rsidP="00BA0C99">
      <w:pPr>
        <w:jc w:val="center"/>
      </w:pPr>
    </w:p>
    <w:p w14:paraId="496425EF" w14:textId="2210300C" w:rsidR="00BA0C99" w:rsidRPr="00160106" w:rsidRDefault="00BA0C99" w:rsidP="00BA0C99">
      <w:pPr>
        <w:jc w:val="center"/>
      </w:pPr>
    </w:p>
    <w:p w14:paraId="620FF740" w14:textId="198D499D" w:rsidR="00BA0C99" w:rsidRPr="00160106" w:rsidRDefault="00BA0C99" w:rsidP="00BA0C99">
      <w:pPr>
        <w:jc w:val="center"/>
      </w:pPr>
    </w:p>
    <w:p w14:paraId="5C4DCD12" w14:textId="2FC11EDB" w:rsidR="00BA0C99" w:rsidRPr="00160106" w:rsidRDefault="00BA0C99" w:rsidP="00BA0C99">
      <w:pPr>
        <w:jc w:val="center"/>
      </w:pPr>
    </w:p>
    <w:p w14:paraId="1EC97FF1" w14:textId="333E05DC" w:rsidR="00BA0C99" w:rsidRPr="00160106" w:rsidRDefault="00BA0C99" w:rsidP="00BA0C99">
      <w:pPr>
        <w:jc w:val="center"/>
      </w:pPr>
    </w:p>
    <w:p w14:paraId="77169E1D" w14:textId="39BCB0E0" w:rsidR="0047534F" w:rsidRPr="00160106" w:rsidRDefault="0047534F" w:rsidP="00CF6DBA"/>
    <w:p w14:paraId="16DA6269" w14:textId="52FE123C" w:rsidR="0047534F" w:rsidRPr="00160106" w:rsidRDefault="0047534F" w:rsidP="00CF6DBA"/>
    <w:p w14:paraId="780E7B8F" w14:textId="5EA70F23" w:rsidR="0047534F" w:rsidRPr="00160106" w:rsidRDefault="0047534F" w:rsidP="00CF6DBA"/>
    <w:p w14:paraId="49FCAB06" w14:textId="7D39E1F0" w:rsidR="0047534F" w:rsidRPr="00160106" w:rsidRDefault="0047534F" w:rsidP="00CF6DBA"/>
    <w:p w14:paraId="309DAF72" w14:textId="55DF19AE" w:rsidR="0047534F" w:rsidRPr="00160106" w:rsidRDefault="0047534F" w:rsidP="00CF6DBA"/>
    <w:p w14:paraId="6AE90891" w14:textId="08FA9326" w:rsidR="008A4B8E" w:rsidRPr="00160106" w:rsidRDefault="008A4B8E" w:rsidP="00CF6DBA"/>
    <w:p w14:paraId="0FEBBEA6" w14:textId="61FD8F5D" w:rsidR="008A4B8E" w:rsidRPr="00160106" w:rsidRDefault="008A4B8E" w:rsidP="00CF6DBA"/>
    <w:p w14:paraId="1AE6B735" w14:textId="77777777" w:rsidR="00F5179B" w:rsidRPr="00160106" w:rsidRDefault="00F5179B" w:rsidP="00CF6DBA"/>
    <w:p w14:paraId="200F2EB8" w14:textId="77777777" w:rsidR="00F5179B" w:rsidRPr="00160106" w:rsidRDefault="00F5179B" w:rsidP="00CF6DBA"/>
    <w:p w14:paraId="5771D14E" w14:textId="15CE428D" w:rsidR="005650EF" w:rsidRPr="00160106" w:rsidRDefault="005650EF" w:rsidP="00CF6DBA">
      <w:r w:rsidRPr="00160106">
        <w:br w:type="page"/>
      </w:r>
    </w:p>
    <w:p w14:paraId="51522E36" w14:textId="77777777" w:rsidR="00383BDF" w:rsidRPr="00160106" w:rsidRDefault="00383BDF" w:rsidP="00383BDF">
      <w:pPr>
        <w:pStyle w:val="ab"/>
        <w:widowControl/>
        <w:suppressAutoHyphens w:val="0"/>
        <w:rPr>
          <w:b/>
          <w:bCs/>
        </w:rPr>
      </w:pPr>
      <w:r w:rsidRPr="00160106">
        <w:rPr>
          <w:b/>
          <w:bCs/>
        </w:rPr>
        <w:t>1, БІЛІМ БЕРУ БАҒДАРЛАМАСЫНЫҢ ПАСПОРТЫ</w:t>
      </w:r>
    </w:p>
    <w:p w14:paraId="24DBE93A" w14:textId="36BEF754" w:rsidR="008A4B8E" w:rsidRPr="00160106" w:rsidRDefault="008A4B8E" w:rsidP="00CF6DBA"/>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5"/>
        <w:gridCol w:w="5954"/>
      </w:tblGrid>
      <w:tr w:rsidR="00383BDF" w:rsidRPr="00160106" w14:paraId="14FCF3F2" w14:textId="77777777" w:rsidTr="00383BDF">
        <w:trPr>
          <w:trHeight w:val="130"/>
        </w:trPr>
        <w:tc>
          <w:tcPr>
            <w:tcW w:w="562" w:type="dxa"/>
          </w:tcPr>
          <w:p w14:paraId="3AB27BE9" w14:textId="77777777" w:rsidR="00383BDF" w:rsidRPr="00160106" w:rsidRDefault="00C5618C" w:rsidP="00383BDF">
            <w:pPr>
              <w:jc w:val="center"/>
              <w:rPr>
                <w:bCs/>
              </w:rPr>
            </w:pPr>
            <w:sdt>
              <w:sdtPr>
                <w:rPr>
                  <w:bCs/>
                </w:rPr>
                <w:tag w:val="goog_rdk_24"/>
                <w:id w:val="-110907599"/>
              </w:sdtPr>
              <w:sdtEndPr/>
              <w:sdtContent>
                <w:r w:rsidR="00383BDF" w:rsidRPr="00160106">
                  <w:rPr>
                    <w:bCs/>
                  </w:rPr>
                  <w:t>№</w:t>
                </w:r>
              </w:sdtContent>
            </w:sdt>
          </w:p>
        </w:tc>
        <w:tc>
          <w:tcPr>
            <w:tcW w:w="2835" w:type="dxa"/>
          </w:tcPr>
          <w:p w14:paraId="6C486EFC" w14:textId="77777777" w:rsidR="00383BDF" w:rsidRPr="00160106" w:rsidRDefault="00383BDF" w:rsidP="00383BDF">
            <w:pPr>
              <w:jc w:val="center"/>
              <w:rPr>
                <w:b/>
                <w:bCs/>
              </w:rPr>
            </w:pPr>
            <w:r w:rsidRPr="00160106">
              <w:rPr>
                <w:b/>
                <w:bCs/>
              </w:rPr>
              <w:t>Атауы</w:t>
            </w:r>
          </w:p>
        </w:tc>
        <w:tc>
          <w:tcPr>
            <w:tcW w:w="5954" w:type="dxa"/>
          </w:tcPr>
          <w:p w14:paraId="31D6B57B" w14:textId="77777777" w:rsidR="00383BDF" w:rsidRPr="00160106" w:rsidRDefault="00383BDF" w:rsidP="00383BDF">
            <w:pPr>
              <w:jc w:val="center"/>
              <w:rPr>
                <w:b/>
                <w:bCs/>
              </w:rPr>
            </w:pPr>
            <w:r w:rsidRPr="00160106">
              <w:rPr>
                <w:b/>
                <w:bCs/>
              </w:rPr>
              <w:t>Сипаттама</w:t>
            </w:r>
          </w:p>
        </w:tc>
      </w:tr>
      <w:tr w:rsidR="00383BDF" w:rsidRPr="00160106" w14:paraId="2AA4E902" w14:textId="77777777" w:rsidTr="00383BDF">
        <w:trPr>
          <w:trHeight w:val="130"/>
        </w:trPr>
        <w:tc>
          <w:tcPr>
            <w:tcW w:w="562" w:type="dxa"/>
          </w:tcPr>
          <w:p w14:paraId="47275099"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A4BD493" w14:textId="77777777" w:rsidR="00383BDF" w:rsidRPr="00160106" w:rsidRDefault="00383BDF" w:rsidP="00383BDF">
            <w:pPr>
              <w:rPr>
                <w:bCs/>
              </w:rPr>
            </w:pPr>
            <w:r w:rsidRPr="00160106">
              <w:rPr>
                <w:bCs/>
              </w:rPr>
              <w:t>Білім беру ұйымының коды мен атауы</w:t>
            </w:r>
          </w:p>
          <w:p w14:paraId="5A26E0D2" w14:textId="77777777" w:rsidR="00383BDF" w:rsidRPr="00160106" w:rsidRDefault="00383BDF" w:rsidP="00383BDF">
            <w:pPr>
              <w:rPr>
                <w:bCs/>
              </w:rPr>
            </w:pPr>
            <w:r w:rsidRPr="00160106">
              <w:rPr>
                <w:bCs/>
              </w:rPr>
              <w:t>бағдарламалар</w:t>
            </w:r>
          </w:p>
        </w:tc>
        <w:tc>
          <w:tcPr>
            <w:tcW w:w="5954" w:type="dxa"/>
          </w:tcPr>
          <w:p w14:paraId="208BB4D4" w14:textId="047AAA78" w:rsidR="00383BDF" w:rsidRPr="00160106" w:rsidRDefault="00A45CFA" w:rsidP="00A45CFA">
            <w:pPr>
              <w:jc w:val="both"/>
              <w:rPr>
                <w:bCs/>
              </w:rPr>
            </w:pPr>
            <w:r w:rsidRPr="00160106">
              <w:rPr>
                <w:bCs/>
              </w:rPr>
              <w:t>6В07110 - Авиациялық қауіпсіздікті қамтамасыз ету</w:t>
            </w:r>
          </w:p>
        </w:tc>
      </w:tr>
      <w:tr w:rsidR="00383BDF" w:rsidRPr="00160106" w14:paraId="374F8243" w14:textId="77777777" w:rsidTr="00383BDF">
        <w:trPr>
          <w:trHeight w:val="130"/>
        </w:trPr>
        <w:tc>
          <w:tcPr>
            <w:tcW w:w="562" w:type="dxa"/>
          </w:tcPr>
          <w:p w14:paraId="138BA9DA"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6FFFC58B" w14:textId="77777777" w:rsidR="00383BDF" w:rsidRPr="00160106" w:rsidRDefault="00383BDF" w:rsidP="00383BDF">
            <w:pPr>
              <w:rPr>
                <w:bCs/>
              </w:rPr>
            </w:pPr>
            <w:r w:rsidRPr="00160106">
              <w:rPr>
                <w:rFonts w:eastAsia="Arial Narrow"/>
                <w:color w:val="000000"/>
                <w:lang w:eastAsia="ru-RU"/>
              </w:rPr>
              <w:t>Білім деңгейі</w:t>
            </w:r>
          </w:p>
        </w:tc>
        <w:tc>
          <w:tcPr>
            <w:tcW w:w="5954" w:type="dxa"/>
          </w:tcPr>
          <w:p w14:paraId="424A4BEC" w14:textId="77777777" w:rsidR="00383BDF" w:rsidRPr="00160106" w:rsidRDefault="00383BDF" w:rsidP="00383BDF">
            <w:pPr>
              <w:jc w:val="both"/>
              <w:rPr>
                <w:bCs/>
              </w:rPr>
            </w:pPr>
            <w:r w:rsidRPr="00160106">
              <w:rPr>
                <w:rFonts w:eastAsia="Arial Narrow"/>
                <w:color w:val="000000"/>
                <w:lang w:eastAsia="ru-RU"/>
              </w:rPr>
              <w:t>бакалавриат</w:t>
            </w:r>
          </w:p>
        </w:tc>
      </w:tr>
      <w:tr w:rsidR="00383BDF" w:rsidRPr="00160106" w14:paraId="2ECC8DA9" w14:textId="77777777" w:rsidTr="00383BDF">
        <w:trPr>
          <w:trHeight w:val="130"/>
        </w:trPr>
        <w:tc>
          <w:tcPr>
            <w:tcW w:w="562" w:type="dxa"/>
          </w:tcPr>
          <w:p w14:paraId="004522E7"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758B43B" w14:textId="77777777" w:rsidR="00383BDF" w:rsidRPr="00160106" w:rsidRDefault="00383BDF" w:rsidP="00383BDF">
            <w:pPr>
              <w:rPr>
                <w:rFonts w:eastAsia="Arial Narrow"/>
                <w:color w:val="000000"/>
                <w:lang w:eastAsia="ru-RU"/>
              </w:rPr>
            </w:pPr>
            <w:r w:rsidRPr="00160106">
              <w:rPr>
                <w:rFonts w:eastAsia="Arial Narrow"/>
                <w:color w:val="000000"/>
                <w:lang w:eastAsia="ru-RU"/>
              </w:rPr>
              <w:t>СБШ/СБШ бойынша біліктілік деңгейі</w:t>
            </w:r>
          </w:p>
        </w:tc>
        <w:tc>
          <w:tcPr>
            <w:tcW w:w="5954" w:type="dxa"/>
          </w:tcPr>
          <w:p w14:paraId="2107441B" w14:textId="77777777" w:rsidR="00383BDF" w:rsidRPr="00160106" w:rsidRDefault="00383BDF" w:rsidP="00383BDF">
            <w:pPr>
              <w:jc w:val="both"/>
              <w:rPr>
                <w:rFonts w:eastAsia="Arial Narrow"/>
                <w:color w:val="000000"/>
                <w:lang w:eastAsia="ru-RU"/>
              </w:rPr>
            </w:pPr>
            <w:r w:rsidRPr="00160106">
              <w:rPr>
                <w:rFonts w:eastAsia="Arial Narrow"/>
                <w:color w:val="000000"/>
                <w:lang w:eastAsia="ru-RU"/>
              </w:rPr>
              <w:t>6</w:t>
            </w:r>
          </w:p>
        </w:tc>
      </w:tr>
      <w:tr w:rsidR="00383BDF" w:rsidRPr="00160106" w14:paraId="1A6BCE0E" w14:textId="77777777" w:rsidTr="00383BDF">
        <w:trPr>
          <w:trHeight w:val="130"/>
        </w:trPr>
        <w:tc>
          <w:tcPr>
            <w:tcW w:w="562" w:type="dxa"/>
          </w:tcPr>
          <w:p w14:paraId="78635BAA"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16C08FB5" w14:textId="77777777" w:rsidR="00383BDF" w:rsidRPr="00160106" w:rsidRDefault="00383BDF" w:rsidP="00383BDF">
            <w:pPr>
              <w:rPr>
                <w:rFonts w:eastAsia="Arial Narrow"/>
                <w:color w:val="000000"/>
                <w:lang w:eastAsia="ru-RU"/>
              </w:rPr>
            </w:pPr>
            <w:r w:rsidRPr="00160106">
              <w:rPr>
                <w:rFonts w:eastAsia="Arial Narrow"/>
                <w:color w:val="000000"/>
                <w:lang w:eastAsia="ru-RU"/>
              </w:rPr>
              <w:t>Оқыту нысаны</w:t>
            </w:r>
          </w:p>
        </w:tc>
        <w:tc>
          <w:tcPr>
            <w:tcW w:w="5954" w:type="dxa"/>
          </w:tcPr>
          <w:p w14:paraId="7455CB79" w14:textId="77777777" w:rsidR="00383BDF" w:rsidRPr="00160106" w:rsidRDefault="00383BDF" w:rsidP="00383BDF">
            <w:pPr>
              <w:jc w:val="both"/>
              <w:rPr>
                <w:rFonts w:eastAsia="Arial Narrow"/>
                <w:color w:val="000000"/>
                <w:lang w:eastAsia="ru-RU"/>
              </w:rPr>
            </w:pPr>
            <w:r w:rsidRPr="00160106">
              <w:rPr>
                <w:rFonts w:eastAsia="Arial Narrow"/>
                <w:i/>
                <w:color w:val="000000"/>
                <w:lang w:eastAsia="ru-RU"/>
              </w:rPr>
              <w:t>Күндізгі, күндізгі DOT</w:t>
            </w:r>
          </w:p>
        </w:tc>
      </w:tr>
      <w:tr w:rsidR="00383BDF" w:rsidRPr="00160106" w14:paraId="11681914" w14:textId="77777777" w:rsidTr="00383BDF">
        <w:trPr>
          <w:trHeight w:val="130"/>
        </w:trPr>
        <w:tc>
          <w:tcPr>
            <w:tcW w:w="562" w:type="dxa"/>
          </w:tcPr>
          <w:p w14:paraId="34CCB48C"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2C3720F3" w14:textId="77777777" w:rsidR="00383BDF" w:rsidRPr="00160106" w:rsidRDefault="00383BDF" w:rsidP="00383BDF">
            <w:pPr>
              <w:rPr>
                <w:bCs/>
              </w:rPr>
            </w:pPr>
            <w:r w:rsidRPr="00160106">
              <w:rPr>
                <w:bCs/>
              </w:rPr>
              <w:t>Оқу мерзімі</w:t>
            </w:r>
          </w:p>
        </w:tc>
        <w:tc>
          <w:tcPr>
            <w:tcW w:w="5954" w:type="dxa"/>
          </w:tcPr>
          <w:p w14:paraId="59F7C5B2" w14:textId="77777777" w:rsidR="00383BDF" w:rsidRPr="00160106" w:rsidRDefault="00383BDF" w:rsidP="00383BDF">
            <w:pPr>
              <w:jc w:val="both"/>
              <w:rPr>
                <w:bCs/>
              </w:rPr>
            </w:pPr>
            <w:r w:rsidRPr="00160106">
              <w:t>2 жыл, 3 жыл, 4 жыл</w:t>
            </w:r>
          </w:p>
        </w:tc>
      </w:tr>
      <w:tr w:rsidR="00383BDF" w:rsidRPr="00160106" w14:paraId="1710D057" w14:textId="77777777" w:rsidTr="00383BDF">
        <w:trPr>
          <w:trHeight w:val="130"/>
        </w:trPr>
        <w:tc>
          <w:tcPr>
            <w:tcW w:w="562" w:type="dxa"/>
          </w:tcPr>
          <w:p w14:paraId="6196DED1"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3EEEDDC" w14:textId="77777777" w:rsidR="00383BDF" w:rsidRPr="00160106" w:rsidRDefault="00383BDF" w:rsidP="00383BDF">
            <w:pPr>
              <w:rPr>
                <w:bCs/>
              </w:rPr>
            </w:pPr>
            <w:r w:rsidRPr="00160106">
              <w:rPr>
                <w:bCs/>
              </w:rPr>
              <w:t>Оқыту тілі</w:t>
            </w:r>
          </w:p>
        </w:tc>
        <w:tc>
          <w:tcPr>
            <w:tcW w:w="5954" w:type="dxa"/>
          </w:tcPr>
          <w:p w14:paraId="30280D61" w14:textId="77777777" w:rsidR="00383BDF" w:rsidRPr="00160106" w:rsidRDefault="00383BDF" w:rsidP="00383BDF">
            <w:pPr>
              <w:jc w:val="both"/>
              <w:rPr>
                <w:bCs/>
              </w:rPr>
            </w:pPr>
            <w:r w:rsidRPr="00160106">
              <w:rPr>
                <w:bCs/>
              </w:rPr>
              <w:t>Қазақ, орыс, ағылшын тілдері</w:t>
            </w:r>
          </w:p>
          <w:p w14:paraId="0B9610D7" w14:textId="2EE8D331" w:rsidR="00383BDF" w:rsidRPr="00160106" w:rsidRDefault="00383BDF" w:rsidP="00383BDF">
            <w:pPr>
              <w:jc w:val="both"/>
              <w:rPr>
                <w:bCs/>
              </w:rPr>
            </w:pPr>
            <w:r w:rsidRPr="00160106">
              <w:rPr>
                <w:bCs/>
              </w:rPr>
              <w:t xml:space="preserve">* </w:t>
            </w:r>
            <w:r w:rsidR="00297DC8">
              <w:rPr>
                <w:bCs/>
                <w:lang w:val="kk-KZ"/>
              </w:rPr>
              <w:t>БББ</w:t>
            </w:r>
            <w:r w:rsidRPr="00160106">
              <w:rPr>
                <w:bCs/>
              </w:rPr>
              <w:t xml:space="preserve"> жекелеген пәндерін қазақ, орыс немесе ағылшын тілдерінде меңгеруге болады</w:t>
            </w:r>
          </w:p>
        </w:tc>
      </w:tr>
      <w:tr w:rsidR="00383BDF" w:rsidRPr="00160106" w14:paraId="7E7DD204" w14:textId="77777777" w:rsidTr="00383BDF">
        <w:trPr>
          <w:trHeight w:val="130"/>
        </w:trPr>
        <w:tc>
          <w:tcPr>
            <w:tcW w:w="562" w:type="dxa"/>
          </w:tcPr>
          <w:p w14:paraId="7B1550F9"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BD06993" w14:textId="77777777" w:rsidR="00383BDF" w:rsidRPr="00160106" w:rsidRDefault="00383BDF" w:rsidP="00383BDF">
            <w:pPr>
              <w:rPr>
                <w:bCs/>
              </w:rPr>
            </w:pPr>
            <w:r w:rsidRPr="00160106">
              <w:rPr>
                <w:bCs/>
              </w:rPr>
              <w:t>Мақсаттары мен міндеттері</w:t>
            </w:r>
          </w:p>
          <w:p w14:paraId="056F15D5" w14:textId="77777777" w:rsidR="00383BDF" w:rsidRPr="00160106" w:rsidRDefault="00383BDF" w:rsidP="00383BDF">
            <w:pPr>
              <w:rPr>
                <w:bCs/>
              </w:rPr>
            </w:pPr>
            <w:r w:rsidRPr="00160106">
              <w:rPr>
                <w:bCs/>
              </w:rPr>
              <w:t>білім беру бағдарламасын</w:t>
            </w:r>
          </w:p>
          <w:p w14:paraId="11A52F60" w14:textId="77777777" w:rsidR="00383BDF" w:rsidRPr="00160106" w:rsidRDefault="00383BDF" w:rsidP="00383BDF">
            <w:pPr>
              <w:rPr>
                <w:bCs/>
              </w:rPr>
            </w:pPr>
          </w:p>
        </w:tc>
        <w:tc>
          <w:tcPr>
            <w:tcW w:w="5954" w:type="dxa"/>
          </w:tcPr>
          <w:p w14:paraId="751C16E4" w14:textId="77777777" w:rsidR="00121A23" w:rsidRPr="00160106" w:rsidRDefault="00121A23" w:rsidP="00121A23">
            <w:pPr>
              <w:jc w:val="both"/>
              <w:rPr>
                <w:bCs/>
              </w:rPr>
            </w:pPr>
            <w:r w:rsidRPr="00160106">
              <w:rPr>
                <w:bCs/>
              </w:rPr>
              <w:t>Білім беру бағдарламасының мақсаты - азаматтық авиация саласында авиациялық қауіпсіздікті ұйымдастыру және қамтамасыз ету саласында жоғары білікті кадрларды даярлау</w:t>
            </w:r>
          </w:p>
          <w:p w14:paraId="3B5A985A" w14:textId="77777777" w:rsidR="00121A23" w:rsidRPr="00160106" w:rsidRDefault="00121A23" w:rsidP="00121A23">
            <w:pPr>
              <w:tabs>
                <w:tab w:val="left" w:pos="1077"/>
              </w:tabs>
              <w:jc w:val="both"/>
              <w:rPr>
                <w:bCs/>
              </w:rPr>
            </w:pPr>
            <w:r w:rsidRPr="00160106">
              <w:rPr>
                <w:bCs/>
              </w:rPr>
              <w:t>Білім беру бағдарламасының міндеттері:</w:t>
            </w:r>
          </w:p>
          <w:p w14:paraId="1D938565" w14:textId="77777777" w:rsidR="00121A23" w:rsidRPr="00160106" w:rsidRDefault="00121A23" w:rsidP="00121A23">
            <w:pPr>
              <w:autoSpaceDE w:val="0"/>
              <w:autoSpaceDN w:val="0"/>
              <w:adjustRightInd w:val="0"/>
              <w:jc w:val="both"/>
              <w:rPr>
                <w:bCs/>
              </w:rPr>
            </w:pPr>
            <w:r w:rsidRPr="00160106">
              <w:rPr>
                <w:bCs/>
              </w:rPr>
              <w:t>1. Жан-жақты гуманитарлық, техникалық және жаратылыстану-ғылыми білімі мен мүдделері бар өзін-өзі жетілдіруге және кәсіби өсуге қабілетті тұлғаны қалыптастыру.</w:t>
            </w:r>
          </w:p>
          <w:p w14:paraId="3F713F38" w14:textId="77777777" w:rsidR="00121A23" w:rsidRPr="00160106" w:rsidRDefault="00121A23" w:rsidP="00121A23">
            <w:pPr>
              <w:autoSpaceDE w:val="0"/>
              <w:autoSpaceDN w:val="0"/>
              <w:adjustRightInd w:val="0"/>
              <w:jc w:val="both"/>
              <w:rPr>
                <w:bCs/>
              </w:rPr>
            </w:pPr>
            <w:r w:rsidRPr="00160106">
              <w:rPr>
                <w:bCs/>
              </w:rPr>
              <w:t>2. Кәсіби қызметте авиациялық қауіпсіздік бойынша ұсынылатын практиканың заңнамасы мен нормативтік құқықтық актілерін, халықаралық стандарттарының талаптарын қолданады.</w:t>
            </w:r>
          </w:p>
          <w:p w14:paraId="769324C7" w14:textId="77777777" w:rsidR="00121A23" w:rsidRPr="00160106" w:rsidRDefault="00121A23" w:rsidP="00121A23">
            <w:pPr>
              <w:autoSpaceDE w:val="0"/>
              <w:autoSpaceDN w:val="0"/>
              <w:adjustRightInd w:val="0"/>
              <w:jc w:val="both"/>
              <w:rPr>
                <w:bCs/>
              </w:rPr>
            </w:pPr>
            <w:r w:rsidRPr="00160106">
              <w:rPr>
                <w:bCs/>
              </w:rPr>
              <w:t>3. Авиациялық қауіпсіздікті қамтамасыз ету және авиация қызметіне заңсыз араласу актілерін болдырмау шаралары мен құралдарын қолданады.</w:t>
            </w:r>
          </w:p>
          <w:p w14:paraId="3D2639A2" w14:textId="10B0F852" w:rsidR="00383BDF" w:rsidRPr="00160106" w:rsidRDefault="00121A23" w:rsidP="00121A23">
            <w:pPr>
              <w:autoSpaceDE w:val="0"/>
              <w:autoSpaceDN w:val="0"/>
              <w:adjustRightInd w:val="0"/>
              <w:jc w:val="both"/>
              <w:rPr>
                <w:bCs/>
              </w:rPr>
            </w:pPr>
            <w:r w:rsidRPr="00160106">
              <w:rPr>
                <w:bCs/>
              </w:rPr>
              <w:t>4. Авиация қызметіне заңсыз араласу актілерін болдырмау үшін авиациялық қауіпсіздікті қамтамасыз етуге бағытталған іс-шараларды орындау.</w:t>
            </w:r>
          </w:p>
        </w:tc>
      </w:tr>
      <w:tr w:rsidR="00383BDF" w:rsidRPr="00160106" w14:paraId="4C59C655" w14:textId="77777777" w:rsidTr="00383BDF">
        <w:trPr>
          <w:trHeight w:val="130"/>
        </w:trPr>
        <w:tc>
          <w:tcPr>
            <w:tcW w:w="562" w:type="dxa"/>
          </w:tcPr>
          <w:p w14:paraId="3BEEDF4F"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55F9BD47" w14:textId="77777777" w:rsidR="00383BDF" w:rsidRPr="00160106" w:rsidRDefault="00383BDF" w:rsidP="00383BDF">
            <w:pPr>
              <w:rPr>
                <w:rFonts w:eastAsia="Arial Narrow"/>
                <w:color w:val="000000"/>
                <w:lang w:eastAsia="ru-RU"/>
              </w:rPr>
            </w:pPr>
            <w:r w:rsidRPr="00160106">
              <w:rPr>
                <w:rFonts w:eastAsia="Arial Narrow"/>
                <w:color w:val="000000"/>
                <w:lang w:eastAsia="ru-RU"/>
              </w:rPr>
              <w:t>Берілетін академиялық</w:t>
            </w:r>
          </w:p>
          <w:p w14:paraId="68DF35FD" w14:textId="77777777" w:rsidR="00383BDF" w:rsidRPr="00160106" w:rsidRDefault="00383BDF" w:rsidP="00383BDF">
            <w:pPr>
              <w:rPr>
                <w:bCs/>
              </w:rPr>
            </w:pPr>
            <w:r w:rsidRPr="00160106">
              <w:rPr>
                <w:rFonts w:eastAsia="Arial Narrow"/>
                <w:color w:val="000000"/>
                <w:lang w:eastAsia="ru-RU"/>
              </w:rPr>
              <w:t>дәрежесі</w:t>
            </w:r>
          </w:p>
        </w:tc>
        <w:tc>
          <w:tcPr>
            <w:tcW w:w="5954" w:type="dxa"/>
          </w:tcPr>
          <w:p w14:paraId="37D047A8" w14:textId="06938045" w:rsidR="00383BDF" w:rsidRPr="00160106" w:rsidRDefault="00121A23" w:rsidP="00121A23">
            <w:pPr>
              <w:jc w:val="both"/>
              <w:rPr>
                <w:bCs/>
              </w:rPr>
            </w:pPr>
            <w:r w:rsidRPr="00160106">
              <w:rPr>
                <w:bCs/>
              </w:rPr>
              <w:t>Авиациялық қауіпсіздікті қамтамасыз ету 6В07110 білім беру бағдарламасы бойынша техника мен технологиялар бакалавры</w:t>
            </w:r>
          </w:p>
        </w:tc>
      </w:tr>
      <w:tr w:rsidR="00383BDF" w:rsidRPr="00160106" w14:paraId="2FB7CFEF" w14:textId="77777777" w:rsidTr="00383BDF">
        <w:trPr>
          <w:trHeight w:val="130"/>
        </w:trPr>
        <w:tc>
          <w:tcPr>
            <w:tcW w:w="562" w:type="dxa"/>
          </w:tcPr>
          <w:p w14:paraId="2B1A7D9A"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325144CD" w14:textId="77777777" w:rsidR="00383BDF" w:rsidRPr="00160106" w:rsidRDefault="00383BDF" w:rsidP="00383BDF">
            <w:pPr>
              <w:rPr>
                <w:rFonts w:eastAsia="Arial Narrow"/>
                <w:color w:val="000000"/>
                <w:lang w:eastAsia="ru-RU"/>
              </w:rPr>
            </w:pPr>
            <w:r w:rsidRPr="00160106">
              <w:rPr>
                <w:rFonts w:eastAsia="Arial Narrow"/>
                <w:color w:val="000000"/>
                <w:lang w:eastAsia="ru-RU"/>
              </w:rPr>
              <w:t>ТП аккредиттеудің болуы</w:t>
            </w:r>
          </w:p>
        </w:tc>
        <w:tc>
          <w:tcPr>
            <w:tcW w:w="5954" w:type="dxa"/>
          </w:tcPr>
          <w:p w14:paraId="72C94DBA" w14:textId="40F5147E" w:rsidR="00383BDF" w:rsidRPr="00160106" w:rsidRDefault="00121A23" w:rsidP="00383BDF">
            <w:pPr>
              <w:rPr>
                <w:rFonts w:eastAsia="Arial Narrow"/>
                <w:color w:val="000000"/>
                <w:lang w:eastAsia="ru-RU"/>
              </w:rPr>
            </w:pPr>
            <w:r w:rsidRPr="00160106">
              <w:rPr>
                <w:iCs/>
              </w:rPr>
              <w:t>Лицензия 16.04.2021-15.04.2026 тіркеу нөмірі № АВ 3241 берілді NAAR</w:t>
            </w:r>
          </w:p>
        </w:tc>
      </w:tr>
      <w:tr w:rsidR="00383BDF" w:rsidRPr="00160106" w14:paraId="2FA76335" w14:textId="77777777" w:rsidTr="00383BDF">
        <w:trPr>
          <w:trHeight w:val="130"/>
        </w:trPr>
        <w:tc>
          <w:tcPr>
            <w:tcW w:w="562" w:type="dxa"/>
          </w:tcPr>
          <w:p w14:paraId="39B0C4F0" w14:textId="77777777" w:rsidR="00383BDF" w:rsidRPr="00160106"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D7FFF1B" w14:textId="77777777" w:rsidR="00383BDF" w:rsidRPr="00160106" w:rsidRDefault="00383BDF" w:rsidP="00383BDF">
            <w:pPr>
              <w:rPr>
                <w:rFonts w:eastAsia="Arial Narrow"/>
                <w:color w:val="000000"/>
                <w:lang w:eastAsia="ru-RU"/>
              </w:rPr>
            </w:pPr>
            <w:r w:rsidRPr="00160106">
              <w:rPr>
                <w:rFonts w:eastAsia="Arial Narrow"/>
                <w:color w:val="000000"/>
                <w:lang w:eastAsia="ru-RU"/>
              </w:rPr>
              <w:t>Негізгі әзірлеушілер</w:t>
            </w:r>
          </w:p>
          <w:p w14:paraId="426A996F" w14:textId="77777777" w:rsidR="00383BDF" w:rsidRPr="00160106" w:rsidRDefault="00383BDF" w:rsidP="00383BDF">
            <w:pPr>
              <w:rPr>
                <w:rFonts w:eastAsia="Arial Narrow"/>
                <w:color w:val="000000"/>
                <w:lang w:eastAsia="ru-RU"/>
              </w:rPr>
            </w:pPr>
            <w:r w:rsidRPr="00160106">
              <w:rPr>
                <w:rFonts w:eastAsia="Arial Narrow"/>
                <w:color w:val="000000"/>
                <w:lang w:eastAsia="ru-RU"/>
              </w:rPr>
              <w:t>ДБ-ны дамыту жоспары</w:t>
            </w:r>
          </w:p>
        </w:tc>
        <w:tc>
          <w:tcPr>
            <w:tcW w:w="5954" w:type="dxa"/>
          </w:tcPr>
          <w:p w14:paraId="0E8CFD03" w14:textId="77777777" w:rsidR="00383BDF" w:rsidRPr="00160106" w:rsidRDefault="00383BDF" w:rsidP="00383BDF">
            <w:pPr>
              <w:rPr>
                <w:rFonts w:eastAsia="Arial Narrow"/>
                <w:color w:val="000000"/>
                <w:lang w:eastAsia="ru-RU"/>
              </w:rPr>
            </w:pPr>
            <w:r w:rsidRPr="00160106">
              <w:rPr>
                <w:rFonts w:eastAsia="Arial Narrow"/>
                <w:color w:val="000000"/>
                <w:lang w:eastAsia="ru-RU"/>
              </w:rPr>
              <w:t>Кафедра бастығы И.Ж. Әсілбекова</w:t>
            </w:r>
          </w:p>
          <w:p w14:paraId="51D30CB8" w14:textId="77777777" w:rsidR="00383BDF" w:rsidRPr="00160106" w:rsidRDefault="00383BDF" w:rsidP="00383BDF">
            <w:pPr>
              <w:rPr>
                <w:rFonts w:eastAsia="Arial Narrow"/>
                <w:color w:val="000000"/>
                <w:lang w:eastAsia="ru-RU"/>
              </w:rPr>
            </w:pPr>
            <w:r w:rsidRPr="00160106">
              <w:rPr>
                <w:rFonts w:eastAsia="Arial Narrow"/>
                <w:color w:val="000000"/>
                <w:lang w:eastAsia="ru-RU"/>
              </w:rPr>
              <w:t>ОП басшысы А.Ж.Әбжапбарова</w:t>
            </w:r>
          </w:p>
          <w:p w14:paraId="289BC444" w14:textId="77777777" w:rsidR="00383BDF" w:rsidRPr="00160106" w:rsidRDefault="00383BDF" w:rsidP="00383BDF">
            <w:pPr>
              <w:rPr>
                <w:rFonts w:eastAsia="Arial Narrow"/>
                <w:color w:val="000000"/>
                <w:lang w:eastAsia="ru-RU"/>
              </w:rPr>
            </w:pPr>
            <w:r w:rsidRPr="00160106">
              <w:rPr>
                <w:rFonts w:eastAsia="Arial Narrow"/>
                <w:color w:val="000000"/>
                <w:lang w:eastAsia="ru-RU"/>
              </w:rPr>
              <w:t>АҒА профессоры З.Е. Қонақбай</w:t>
            </w:r>
          </w:p>
          <w:p w14:paraId="7AC51ADF" w14:textId="77777777" w:rsidR="00383BDF" w:rsidRPr="00160106" w:rsidRDefault="00383BDF" w:rsidP="00383BDF">
            <w:pPr>
              <w:rPr>
                <w:rFonts w:eastAsia="Arial Narrow"/>
                <w:color w:val="000000"/>
                <w:lang w:eastAsia="ru-RU"/>
              </w:rPr>
            </w:pPr>
            <w:r w:rsidRPr="00160106">
              <w:rPr>
                <w:rFonts w:eastAsia="Arial Narrow"/>
                <w:color w:val="000000"/>
                <w:lang w:eastAsia="ru-RU"/>
              </w:rPr>
              <w:t>Ассоц. АҒА Гармаш О.В.</w:t>
            </w:r>
          </w:p>
          <w:p w14:paraId="76A4E9B9" w14:textId="77777777" w:rsidR="00383BDF" w:rsidRPr="00160106" w:rsidRDefault="00383BDF" w:rsidP="00383BDF">
            <w:pPr>
              <w:rPr>
                <w:rFonts w:eastAsia="Arial Narrow"/>
                <w:color w:val="000000"/>
                <w:lang w:eastAsia="ru-RU"/>
              </w:rPr>
            </w:pPr>
            <w:r w:rsidRPr="00160106">
              <w:rPr>
                <w:rFonts w:eastAsia="Arial Narrow"/>
                <w:color w:val="000000"/>
                <w:lang w:eastAsia="ru-RU"/>
              </w:rPr>
              <w:t>Сеньор-лектор Д.С. Мәмбеталин</w:t>
            </w:r>
          </w:p>
        </w:tc>
      </w:tr>
    </w:tbl>
    <w:p w14:paraId="57232DC0" w14:textId="77777777" w:rsidR="00383BDF" w:rsidRPr="00160106" w:rsidRDefault="00383BDF" w:rsidP="00CF6DBA"/>
    <w:p w14:paraId="619FFCCF" w14:textId="77777777" w:rsidR="00D94C87" w:rsidRPr="00160106" w:rsidRDefault="00D94C87" w:rsidP="00D94C87">
      <w:pPr>
        <w:ind w:firstLine="709"/>
        <w:rPr>
          <w:b/>
        </w:rPr>
      </w:pPr>
      <w:r w:rsidRPr="00160106">
        <w:rPr>
          <w:b/>
        </w:rPr>
        <w:t>2. БАҒДАРЛАМАНЫҢ ТАЛДАМАЛЫҚ НЕГІЗДЕМЕСІ</w:t>
      </w:r>
    </w:p>
    <w:p w14:paraId="51B2899C" w14:textId="77777777" w:rsidR="00D94C87" w:rsidRPr="00160106" w:rsidRDefault="00D94C87" w:rsidP="00D94C87">
      <w:pPr>
        <w:ind w:firstLine="709"/>
        <w:rPr>
          <w:b/>
        </w:rPr>
      </w:pPr>
    </w:p>
    <w:p w14:paraId="4955FB8A" w14:textId="77777777" w:rsidR="00D94C87" w:rsidRPr="00160106" w:rsidRDefault="00D94C87" w:rsidP="00D94C87">
      <w:pPr>
        <w:ind w:firstLine="709"/>
        <w:rPr>
          <w:b/>
          <w:bCs/>
        </w:rPr>
      </w:pPr>
      <w:r w:rsidRPr="00160106">
        <w:rPr>
          <w:b/>
        </w:rPr>
        <w:t>2.1 Білім беру бағдарламасы туралы мәліметтер</w:t>
      </w:r>
    </w:p>
    <w:p w14:paraId="029FBD1F" w14:textId="77777777" w:rsidR="00D94C87" w:rsidRPr="00160106" w:rsidRDefault="00D94C87" w:rsidP="00D94C87">
      <w:pPr>
        <w:ind w:firstLine="709"/>
        <w:rPr>
          <w:b/>
          <w:bCs/>
        </w:rPr>
      </w:pPr>
    </w:p>
    <w:p w14:paraId="4526F586" w14:textId="77777777" w:rsidR="00D94C87" w:rsidRPr="00160106" w:rsidRDefault="00D94C87" w:rsidP="00D94C87">
      <w:pPr>
        <w:ind w:firstLine="709"/>
        <w:jc w:val="both"/>
        <w:rPr>
          <w:b/>
          <w:bCs/>
        </w:rPr>
      </w:pPr>
      <w:r w:rsidRPr="00160106">
        <w:t>Білім беру бағдарламасының мазмұны мынадай құжаттармен белгіленеді:</w:t>
      </w:r>
    </w:p>
    <w:p w14:paraId="02A5F66B" w14:textId="77777777" w:rsidR="00D94C87" w:rsidRPr="00160106" w:rsidRDefault="00D94C87" w:rsidP="00D94C87">
      <w:pPr>
        <w:ind w:firstLine="709"/>
        <w:jc w:val="both"/>
        <w:rPr>
          <w:b/>
          <w:bCs/>
        </w:rPr>
      </w:pPr>
      <w:r w:rsidRPr="00160106">
        <w:t>- Білім беру қызметін жүргізуге лицензия № АБ 0137394, берілген күні 03.02.2010 жыл;</w:t>
      </w:r>
    </w:p>
    <w:p w14:paraId="33EB1E18" w14:textId="3CD479A1" w:rsidR="00D94C87" w:rsidRPr="00160106" w:rsidRDefault="00D94C87" w:rsidP="00D94C87">
      <w:pPr>
        <w:ind w:firstLine="709"/>
        <w:jc w:val="both"/>
        <w:rPr>
          <w:lang/>
        </w:rPr>
      </w:pPr>
      <w:r w:rsidRPr="00160106">
        <w:t>- Қазақстан Республикасында жоғары білім мен ғылымды дамытудың 2023 - 2029 жылдарға арналған тұжырымдамасын бекіту туралы "(Қазақстан Республикасы Үкіметінің 2023 жылғы 28 наурыздағы № 248 қаулысы)</w:t>
      </w:r>
      <w:r w:rsidR="005E4B6E" w:rsidRPr="00160106">
        <w:rPr>
          <w:lang/>
        </w:rPr>
        <w:t>;</w:t>
      </w:r>
    </w:p>
    <w:p w14:paraId="5DEE538A" w14:textId="044BE816" w:rsidR="00D94C87" w:rsidRPr="00160106" w:rsidRDefault="00D94C87" w:rsidP="00D94C87">
      <w:pPr>
        <w:ind w:firstLine="709"/>
        <w:jc w:val="both"/>
        <w:rPr>
          <w:lang/>
        </w:rPr>
      </w:pPr>
      <w:r w:rsidRPr="00297DC8">
        <w:rPr>
          <w:lang/>
        </w:rPr>
        <w:t>- Қазақстан Республикасының Үкіметі 2019 жылғы 27 желтоқсанда № 988 бекіткен Қазақстан Республикасында білім беруді және ғылымды дамытудың 2020 - 2025 жылдарға арналған мемлекеттік бағдарламасы</w:t>
      </w:r>
      <w:r w:rsidR="005E4B6E" w:rsidRPr="00160106">
        <w:rPr>
          <w:lang/>
        </w:rPr>
        <w:t>;</w:t>
      </w:r>
    </w:p>
    <w:p w14:paraId="5BEB7C10" w14:textId="2CC7C302" w:rsidR="00AA2AFF" w:rsidRPr="00297DC8" w:rsidRDefault="00AA2AFF" w:rsidP="00D94C87">
      <w:pPr>
        <w:ind w:firstLine="709"/>
        <w:jc w:val="both"/>
        <w:rPr>
          <w:lang/>
        </w:rPr>
      </w:pPr>
      <w:r w:rsidRPr="00297DC8">
        <w:rPr>
          <w:lang/>
        </w:rPr>
        <w:t>- Жоғары және жоғары оқу орнынан кейінгі білімнің мемлекеттік жалпыға міндетті стандарты (ҚР БҒМ-нің 28916 ж. № 27.07.2022 бұйрығы);</w:t>
      </w:r>
    </w:p>
    <w:p w14:paraId="752F08FD" w14:textId="574A6402" w:rsidR="005E4B6E" w:rsidRPr="00160106" w:rsidRDefault="005E4B6E" w:rsidP="00D94C87">
      <w:pPr>
        <w:ind w:firstLine="709"/>
        <w:jc w:val="both"/>
        <w:rPr>
          <w:lang/>
        </w:rPr>
      </w:pPr>
      <w:r w:rsidRPr="00160106">
        <w:rPr>
          <w:lang/>
        </w:rPr>
        <w:t>- «Азаматтық Авиация Академиясы» акционерлік қоғамын дамытудың 2024-2029 жылдарға арналған бағдарламасы;</w:t>
      </w:r>
    </w:p>
    <w:p w14:paraId="120F69C7" w14:textId="77777777" w:rsidR="00D94C87" w:rsidRPr="00160106" w:rsidRDefault="00D94C87" w:rsidP="00D94C87">
      <w:pPr>
        <w:ind w:firstLine="709"/>
        <w:jc w:val="both"/>
      </w:pPr>
      <w:r w:rsidRPr="00160106">
        <w:t>- Азаматтық Авиация Академиясының академиялық саясаты;</w:t>
      </w:r>
    </w:p>
    <w:p w14:paraId="7459AD3D" w14:textId="77777777" w:rsidR="00D94C87" w:rsidRPr="00160106" w:rsidRDefault="00D94C87" w:rsidP="00D94C87">
      <w:pPr>
        <w:ind w:firstLine="709"/>
        <w:jc w:val="both"/>
      </w:pPr>
      <w:r w:rsidRPr="00160106">
        <w:t>- Білім беру бағдарламалары оқу жоспарлары арқылы іске асырылады.</w:t>
      </w:r>
    </w:p>
    <w:p w14:paraId="2F57F4F9" w14:textId="57F69232" w:rsidR="00D94C87" w:rsidRPr="00160106" w:rsidRDefault="00BA77B7" w:rsidP="00D94C87">
      <w:pPr>
        <w:ind w:firstLine="709"/>
        <w:jc w:val="both"/>
      </w:pPr>
      <w:r w:rsidRPr="00160106">
        <w:t>«Авиациялық қауіпсіздікті қамтамасыз ету» 6В07110 білім беру бағдарламасы Қазақстан Республикасы Ғылым және жоғары білім министрлігінің жоғары білім беру бағдарламаларының тізілімінде (Тізілімдегі тіркеу нөмірі 6B11300072 31.08.2021) тіркелген</w:t>
      </w:r>
      <w:r w:rsidR="00D94C87" w:rsidRPr="00160106">
        <w:t>.</w:t>
      </w:r>
    </w:p>
    <w:p w14:paraId="5C5DB904" w14:textId="3EB66C43" w:rsidR="00D94C87" w:rsidRPr="00160106" w:rsidRDefault="00121A23" w:rsidP="00D94C87">
      <w:pPr>
        <w:ind w:firstLine="709"/>
        <w:jc w:val="both"/>
      </w:pPr>
      <w:r w:rsidRPr="00160106">
        <w:t>Білім беру бағдарламасын әзірлеу кезінде «Атамекен» ҰКП-ның бекітілген кәсіби стандарттары ескерілді, Авиациялық қауіпсіздік</w:t>
      </w:r>
    </w:p>
    <w:p w14:paraId="128FB003" w14:textId="77777777" w:rsidR="00D94C87" w:rsidRPr="00160106" w:rsidRDefault="00D94C87" w:rsidP="00D94C87">
      <w:pPr>
        <w:ind w:firstLine="709"/>
        <w:jc w:val="both"/>
      </w:pPr>
    </w:p>
    <w:p w14:paraId="2D602999" w14:textId="77777777" w:rsidR="00D94C87" w:rsidRPr="00160106" w:rsidRDefault="00D94C87" w:rsidP="00D94C87">
      <w:pPr>
        <w:suppressAutoHyphens w:val="0"/>
        <w:autoSpaceDE w:val="0"/>
        <w:autoSpaceDN w:val="0"/>
        <w:ind w:firstLine="567"/>
        <w:jc w:val="both"/>
        <w:rPr>
          <w:b/>
        </w:rPr>
      </w:pPr>
      <w:r w:rsidRPr="00160106">
        <w:rPr>
          <w:b/>
        </w:rPr>
        <w:t>2.2. Білім беру бағдарламасын дамыту үшін ішкі жағдайлар</w:t>
      </w:r>
    </w:p>
    <w:p w14:paraId="5D28A97F" w14:textId="77777777" w:rsidR="00D94C87" w:rsidRPr="00160106" w:rsidRDefault="00D94C87" w:rsidP="00D94C87">
      <w:pPr>
        <w:suppressAutoHyphens w:val="0"/>
        <w:autoSpaceDE w:val="0"/>
        <w:autoSpaceDN w:val="0"/>
        <w:ind w:firstLine="567"/>
        <w:jc w:val="both"/>
        <w:rPr>
          <w:rFonts w:eastAsia="Times New Roman"/>
          <w:kern w:val="0"/>
          <w:lang w:eastAsia="ru-RU" w:bidi="ru-RU"/>
        </w:rPr>
      </w:pPr>
    </w:p>
    <w:p w14:paraId="7BFB61F2" w14:textId="35D61625"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Академия оқыту мен оқытушылық қызметті жүзеге асыру үшін қазіргі заманғы материалдық және оқу-әдістемелік базаға ие және ТП ерекшелігін ескере отырып, білім алушыларды қолдаудың барабар және оңай қол жетімді ресурстарын беруді қамтамасыз етеді.</w:t>
      </w:r>
    </w:p>
    <w:p w14:paraId="75E987EF" w14:textId="336EFA06" w:rsidR="00D94C87" w:rsidRPr="00297DC8"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 xml:space="preserve">«Авиациялық қауіпсіздікті қамтамасыз ету» КБ материалдық-техникалық базасы білім алушылардың практикалық жұмыстарының барлық түрлерін, тәртіптік және пәнаралық даярлығын, практикалық және ғылыми-зерттеу жұмыстарын жүргізуге мүмкіндік береді. </w:t>
      </w:r>
      <w:r w:rsidRPr="00297DC8">
        <w:rPr>
          <w:rFonts w:eastAsia="Times New Roman"/>
          <w:kern w:val="0"/>
          <w:lang w:eastAsia="ru-RU" w:bidi="ru-RU"/>
        </w:rPr>
        <w:t>Санитарлық және өртке қарсы ережелер мен нормаларға сәйкес келеді. Азаматтық авиация академиясының материалдық-техникалық базасын одан әрі нығайту үшін 2024-2029 жж. Академияны дамыту бағдарламасы әзірленді, атап айтқанда, авиация саласы үшін жаңа технологияларды оқыту, озық тәжірибе алмасу орталығы, заманауи аудиториялармен және зертханалармен саланың ғылыми базасы ретінде ғылыми-өндірістік полигон құру көзделген.</w:t>
      </w:r>
    </w:p>
    <w:p w14:paraId="1B10C1F4" w14:textId="77777777"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Академияда ақпараттық технологиялар кабинеттері жұмыс істейді. Академияның оқу корпустарында заманауи медициналық жабдықтармен, мүкәммалдармен, дәрілік препараттармен, дезинфекция құралдарымен жабдықталған медициналық пункт жұмыс істейді.</w:t>
      </w:r>
    </w:p>
    <w:p w14:paraId="6CED774B" w14:textId="0EB4AB8E"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Жаңа инновациялық технологияларды әзірлеу мен пайдаланудағы басты фактор бірыңғай ақпараттық-білім беру ортасын құру үшін қазіргі заманғы компьютерлік техниканың, желілік жабдықтың, сондай-ақ қазіргі заманғы бағдарламалық қамтамасыз етудің болуы болып табылады. Академияда мамандандырылған сыныптар бар, оның ішінде интерактивті мультимедиялық оқыту бағдарламалары бар 2 компьютерлік сынып, «Amadeus» билетін брондау бойынша бағдарламалық қамтамасыз ету, электрондық оқулықтар мен оқу-әдістемелік материалдар және оқылатын пәндер бойынша анықтамалықтар бар.</w:t>
      </w:r>
    </w:p>
    <w:p w14:paraId="6D06674A" w14:textId="77777777"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Осылайша, бүгінгі таңда кафедраның аудиторлық қоры ТП жоспарын табысты іске асыру үшін жеткілікті, тек жарақтандыруды жақсарту керек.</w:t>
      </w:r>
    </w:p>
    <w:p w14:paraId="29B56337" w14:textId="77777777"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ТП-ның қаржылық ресурстары жоғары оқу орнының бюджетімен, сондай-ақ ғылыми-зерттеу және халықаралық жобалармен қамтамасыз етіледі. Ақпараттық ресурстар ТП қарамағында және кітапхана (оның ішінде электрондық басылымдар), барлық білім алушылар мен ПОҚ интернетке қолжетімділігі, академияның жергілікті желісіне шығуы бар</w:t>
      </w:r>
      <w:r w:rsidRPr="00160106">
        <w:rPr>
          <w:rFonts w:eastAsia="Times New Roman"/>
          <w:i/>
          <w:kern w:val="0"/>
          <w:lang w:eastAsia="ru-RU" w:bidi="ru-RU"/>
        </w:rPr>
        <w:t>. Ашық WI-FI аймақтары бар.</w:t>
      </w:r>
    </w:p>
    <w:p w14:paraId="2EAC0D06" w14:textId="77777777"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ОП-ның кадрлық құрамы ОП-ны дамыту жоспарына сәйкес толық көлемде жасақталған. Білім беру бағдарламаларының пәндердің оқу-әдістемелік кешендерімен қамтамасыз етілуі 100% -ды құрайды.</w:t>
      </w:r>
    </w:p>
    <w:p w14:paraId="2E6B196D" w14:textId="01870966" w:rsidR="00967C95" w:rsidRPr="00967C95" w:rsidRDefault="00D94C87" w:rsidP="00967C95">
      <w:pPr>
        <w:tabs>
          <w:tab w:val="left" w:pos="993"/>
        </w:tabs>
        <w:ind w:firstLine="709"/>
        <w:jc w:val="both"/>
        <w:rPr>
          <w:bCs/>
          <w:iCs/>
        </w:rPr>
      </w:pPr>
      <w:r w:rsidRPr="00967C95">
        <w:rPr>
          <w:rFonts w:eastAsia="Times New Roman"/>
          <w:kern w:val="0"/>
          <w:highlight w:val="yellow"/>
          <w:lang w:eastAsia="ru-RU" w:bidi="ru-RU"/>
        </w:rPr>
        <w:t>Ұтқырлығы бойынша отандық және шетелдік ғалымдар дәріс оқуға шақырылады.</w:t>
      </w:r>
      <w:r w:rsidR="00967C95" w:rsidRPr="00967C95">
        <w:rPr>
          <w:rFonts w:eastAsia="Times New Roman"/>
          <w:kern w:val="0"/>
          <w:highlight w:val="yellow"/>
          <w:lang w:eastAsia="ru-RU" w:bidi="ru-RU"/>
        </w:rPr>
        <w:t xml:space="preserve"> Білім және ғылым саласындағы халықаралық ынтымақтастық Академия шетелдік ғылыми-білім беру мекемелерімен жасасатын халықаралық шарттар шеңберінде жүзеге асырылады</w:t>
      </w:r>
      <w:r w:rsidR="00967C95" w:rsidRPr="00967C95">
        <w:rPr>
          <w:rFonts w:eastAsia="Times New Roman"/>
          <w:kern w:val="0"/>
          <w:highlight w:val="yellow"/>
          <w:lang w:eastAsia="ru-RU" w:bidi="ru-RU"/>
        </w:rPr>
        <w:t>.</w:t>
      </w:r>
      <w:r w:rsidR="00967C95" w:rsidRPr="00967C95">
        <w:rPr>
          <w:bCs/>
          <w:iCs/>
          <w:highlight w:val="yellow"/>
        </w:rPr>
        <w:t xml:space="preserve"> «Авиациялық қауіпсіздікті қамтамасыз ету» КБ аясында Авиацияның бас маршалы Б.П. Бұғаев атындағы (Ресей, Ульяновск) Ульянов АА институтымен халықаралық шартқа қол қойылды. «Заңсыз араласу актілерінде қолданылатын құралдар» пәні бойынша дәріс оқуға доцент Дормидонтов Александр Викторович, техника ғылымдарының кандидаты, авиацияның бас маршалы Б.П. Бұғаев атындағы Азаматтық авиация институтының «Авиациялық қауіпсіздікті қамтамасыз ету» кафедрасының меңгерушісі шақырылды. А. Дормидонтов өз ісінің кәсіпқойы, РФ жоғары кәсіби білімінің құрметті қызметкері, Дүниежүзілік кешенді қауіпсіздік ғылым академиясының шынайы мүшесі.</w:t>
      </w:r>
    </w:p>
    <w:p w14:paraId="53F14C61" w14:textId="2E73E028" w:rsidR="00D94C87" w:rsidRPr="00967C95" w:rsidRDefault="00D94C87" w:rsidP="00D94C87">
      <w:pPr>
        <w:suppressAutoHyphens w:val="0"/>
        <w:autoSpaceDE w:val="0"/>
        <w:autoSpaceDN w:val="0"/>
        <w:ind w:firstLine="567"/>
        <w:jc w:val="both"/>
        <w:rPr>
          <w:rFonts w:eastAsia="Times New Roman"/>
          <w:kern w:val="0"/>
          <w:lang w:eastAsia="ru-RU" w:bidi="ru-RU"/>
        </w:rPr>
      </w:pPr>
      <w:r w:rsidRPr="00967C95">
        <w:rPr>
          <w:rFonts w:eastAsia="Times New Roman"/>
          <w:i/>
          <w:kern w:val="0"/>
          <w:lang w:eastAsia="ru-RU" w:bidi="ru-RU"/>
        </w:rPr>
        <w:t>Қоршаған әлеуметтің сипаттамасы</w:t>
      </w:r>
      <w:r w:rsidRPr="00967C95">
        <w:rPr>
          <w:rFonts w:eastAsia="Times New Roman"/>
          <w:kern w:val="0"/>
          <w:lang w:eastAsia="ru-RU" w:bidi="ru-RU"/>
        </w:rPr>
        <w:t>. ӨБ дамыту жоспарын қалыптастыру Болон білім беру қағидаттарына сәйкес жүзеге асырылады. ТП жетілдіру және бітірушілердің бәсекеге қабілеттілігін арттыру үшін кафедра отырысына авиация саласындағы мамандардың мүдделерін білдіретін жұмыс берушілер қатысты.</w:t>
      </w:r>
    </w:p>
    <w:p w14:paraId="6B0C10D5" w14:textId="77777777" w:rsidR="00D94C87" w:rsidRPr="00160106" w:rsidRDefault="00D94C87" w:rsidP="00D94C87">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Мұндай кездесулерде мүдделі тараптар ПБ-ға қатысты өз ұсыныстарын енгізеді, оқытылатын бір пәнді басқа пәндермен алмастырады, олар ел дамуының осы кезеңінде неғұрлым өзекті болады және түлектерге өндірісте жұмыс істеу кезінде шын мәнінде оларға қажетті білім, шеберлік және дағдылар береді. Бұл өзгерістер тек элективті пәндерге ғана қатысты. Бұдан басқа, жұмыс берушілер қандай да бір пәнді зерделеу кезінде қарастырғысы келетін жекелеген мәселелерді айтады.</w:t>
      </w:r>
    </w:p>
    <w:p w14:paraId="48EEB549" w14:textId="77777777" w:rsidR="00D94C87" w:rsidRPr="00160106" w:rsidRDefault="00D94C87" w:rsidP="00D94C87">
      <w:pPr>
        <w:ind w:firstLine="567"/>
        <w:jc w:val="both"/>
      </w:pPr>
      <w:r w:rsidRPr="00160106">
        <w:t>Оқыту сапасын арттыру оқу процесін қарқындандыру, оқытудың мазмұны мен әдістерін жандандыру және жетілдіру есебінен жүзеге асырылады. Оқыту процесінде оқытудың инновациялық әдістері мен технологияларын (кейстер, іскерлік ойындар, бизнес-жобалар, тренингтер және т.б.) пайдалануға көп көңіл бөлінеді.</w:t>
      </w:r>
    </w:p>
    <w:p w14:paraId="08AD9FBE" w14:textId="77777777" w:rsidR="00D94C87" w:rsidRPr="00160106" w:rsidRDefault="00D94C87" w:rsidP="00D94C87">
      <w:pPr>
        <w:ind w:firstLine="567"/>
        <w:jc w:val="both"/>
      </w:pPr>
      <w:r w:rsidRPr="00160106">
        <w:t>Білім беру нәтижелері мынадай көрсеткіштер бойынша бағаланады: бітірушілердің мемлекеттік білім беру стандарттарының талаптарына дайындық дәрежесі; бітірушілердің еңбек нарығындағы сұраныс дәрежесі; жұмыс берушілердің пікірлері.</w:t>
      </w:r>
    </w:p>
    <w:p w14:paraId="07D5F6EC" w14:textId="77777777" w:rsidR="00D94C87" w:rsidRPr="00160106" w:rsidRDefault="00D94C87" w:rsidP="00D94C87">
      <w:pPr>
        <w:ind w:firstLine="567"/>
        <w:jc w:val="both"/>
      </w:pPr>
      <w:r w:rsidRPr="00160106">
        <w:t>Білім беру бағдарламасын іске асырудың тиімділігі қолда бар ресурстарды тиімді пайдалануға және қосымша қаржыландыруға, оқу процесін жетілдіруге, бағдарламалар мен оқу жоспарларын қайта қарауға, оқытушылардың біліктілігін арттыру жүйесін жаңартуға, білім беру бағдарламаларының құрылымын, мазмұны мен технологияларын жүйелі жаңартуға; инвестициялық тартымдылықты арттырудың тұрақты мониторингі есебінен жүзеге асырылады.</w:t>
      </w:r>
    </w:p>
    <w:p w14:paraId="31D19E94" w14:textId="77777777" w:rsidR="00A466B7" w:rsidRPr="00160106" w:rsidRDefault="00D94C87" w:rsidP="00D94C87">
      <w:pPr>
        <w:ind w:firstLine="567"/>
        <w:jc w:val="both"/>
      </w:pPr>
      <w:r w:rsidRPr="00160106">
        <w:t xml:space="preserve">Тағылымдама бәсекеге қабілетті мамандарды даярлаудың маңызды құрамдас бөлігі болып табылады және түлектердің еңбек нарығының жағдайына әлеуметтік-психологиялық бейімделуі үшін маңызды. </w:t>
      </w:r>
      <w:r w:rsidR="00A466B7" w:rsidRPr="00160106">
        <w:rPr>
          <w:rFonts w:eastAsia="Times New Roman"/>
          <w:color w:val="000000"/>
          <w:kern w:val="0"/>
          <w:lang w:val="kk-KZ" w:eastAsia="ru-RU"/>
        </w:rPr>
        <w:t>Кәсіби тәжірибе әуежайларда «Авиациялық қауіпсіздік қызметі» («Алматы халықаралық әуежайы» АҚ, «Нұрсұлтан Назарбаев халықаралық әуежайы» АҚ, «Шымкент халықаралық әуежайы» АҚ, «Ақтөбе халықаралық әуежайы» АҚ, «Ақтау халықаралық әуежайы» АҚ, «Атырау халықаралық әуежайы» АҚ, «Әулие халықаралық әуежайы» АҚ құрылымдық бөлімшелерінде ұйымдастырылды</w:t>
      </w:r>
      <w:bookmarkStart w:id="0" w:name="_Hlk53670957"/>
      <w:bookmarkEnd w:id="0"/>
      <w:r w:rsidR="00A466B7" w:rsidRPr="00160106">
        <w:t>.</w:t>
      </w:r>
    </w:p>
    <w:p w14:paraId="4D79ED2C" w14:textId="7403EA1D" w:rsidR="00D94C87" w:rsidRPr="00160106" w:rsidRDefault="00D94C87" w:rsidP="00D94C87">
      <w:pPr>
        <w:ind w:firstLine="567"/>
        <w:jc w:val="both"/>
      </w:pPr>
      <w:r w:rsidRPr="00160106">
        <w:t>Сыртқы және ішкі клиенттердің қанағаттану деңгейін анықтау үшін жыл сайын тұтынушылардың барлық топтарына - жұмыс берушілерге, білім алушыларға, оқытушыларға және ЖОО қызметкерлеріне сауалнама жүргізіледі. «Білім алушылардың көзімен оқытушы», «Білім алушылардың қанағаттанушылығы», «Түлектердің сауалнамасы» және т.б. сауалнамалар</w:t>
      </w:r>
    </w:p>
    <w:p w14:paraId="598C9FBA" w14:textId="2851084E" w:rsidR="00D94C87" w:rsidRPr="00160106" w:rsidRDefault="00A466B7" w:rsidP="00D94C87">
      <w:pPr>
        <w:ind w:firstLine="567"/>
        <w:jc w:val="both"/>
      </w:pPr>
      <w:r w:rsidRPr="00160106">
        <w:t>Сауалнама нәтижелері бойынша білім алушылардың «Авиациялық тасымалдарды ұйымдастыру» бағыты бойынша оқу процесін әдістемелік қамтамасыз етуге және ұйымдастыруға қанағаттанушылығы 76% -ды құрайды</w:t>
      </w:r>
      <w:r w:rsidR="00D94C87" w:rsidRPr="00160106">
        <w:t>.</w:t>
      </w:r>
    </w:p>
    <w:p w14:paraId="02D88E3F" w14:textId="4E7F5304" w:rsidR="00D94C87" w:rsidRDefault="00D94C87" w:rsidP="00D94C87">
      <w:pPr>
        <w:ind w:firstLine="567"/>
        <w:jc w:val="both"/>
      </w:pPr>
      <w:r w:rsidRPr="00160106">
        <w:t>Жұмыс берушілердің жеке сауалнамасы әзірленді, оның мәселелері тағылымдама және жұмысқа орналасу кезінде оқыту сапасы туралы пікірді анықтауға мүмкіндік береді. Білім алушыларды тағылымдама базаларының басшылары, ал түлектерді жұмыс берушілер оң сипаттайды.</w:t>
      </w:r>
    </w:p>
    <w:p w14:paraId="05A097E6" w14:textId="77777777" w:rsidR="005959A1" w:rsidRPr="00160106" w:rsidRDefault="005959A1" w:rsidP="00D94C87">
      <w:pPr>
        <w:ind w:firstLine="567"/>
        <w:jc w:val="both"/>
      </w:pPr>
    </w:p>
    <w:p w14:paraId="4A75324C" w14:textId="77777777" w:rsidR="00D94C87" w:rsidRPr="00160106" w:rsidRDefault="00D94C87" w:rsidP="00D94C87">
      <w:pPr>
        <w:ind w:firstLine="720"/>
        <w:jc w:val="both"/>
        <w:rPr>
          <w:b/>
          <w:bCs/>
        </w:rPr>
      </w:pPr>
      <w:r w:rsidRPr="00160106">
        <w:rPr>
          <w:b/>
          <w:bCs/>
        </w:rPr>
        <w:t>2.3, Сыртқы ортаны талдау</w:t>
      </w:r>
    </w:p>
    <w:p w14:paraId="0D1758EA" w14:textId="77777777" w:rsidR="00D94C87" w:rsidRPr="00160106" w:rsidRDefault="00D94C87" w:rsidP="00D94C87">
      <w:pPr>
        <w:ind w:firstLine="567"/>
        <w:jc w:val="both"/>
      </w:pPr>
    </w:p>
    <w:p w14:paraId="087CC5D4" w14:textId="0FD17642" w:rsidR="003E70BB" w:rsidRPr="0019642C" w:rsidRDefault="003E70BB" w:rsidP="003E70BB">
      <w:pPr>
        <w:ind w:firstLine="567"/>
        <w:jc w:val="both"/>
        <w:rPr>
          <w:highlight w:val="yellow"/>
        </w:rPr>
      </w:pPr>
      <w:r w:rsidRPr="0019642C">
        <w:rPr>
          <w:highlight w:val="yellow"/>
        </w:rPr>
        <w:t>Академия қызметінің басты ерекшелігі екі тұтыну нарығының және тиісінше екі тұтынушылар тобының болуы болып табылады: білім алушы (білім беру қызметтері нарығы) және кәсіптік қоғамдастық (еңбек нарығы).</w:t>
      </w:r>
    </w:p>
    <w:p w14:paraId="53BAD18A" w14:textId="5853D49F" w:rsidR="00D94C87" w:rsidRPr="0019642C" w:rsidRDefault="00AA2AFF" w:rsidP="00D94C87">
      <w:pPr>
        <w:ind w:firstLine="567"/>
        <w:jc w:val="both"/>
        <w:rPr>
          <w:highlight w:val="yellow"/>
        </w:rPr>
      </w:pPr>
      <w:r w:rsidRPr="0019642C">
        <w:rPr>
          <w:highlight w:val="yellow"/>
        </w:rPr>
        <w:t>Азаматтық авиация саласының жай-күйін талдау саланы авиатехникалық қамтамасыз ету жоспарында айтарлықтай өзгеріс болатынын және оның Еуропалық авиациялық стандарттарға қайта бағдарланғанын көрсетеді.</w:t>
      </w:r>
      <w:r w:rsidR="00D94C87" w:rsidRPr="0019642C">
        <w:rPr>
          <w:highlight w:val="yellow"/>
        </w:rPr>
        <w:t xml:space="preserve"> ТБ білім беру қызметтерін тұтынушылардың және еңбек нарығының мүдделерін ескере отырып, жыл сайын талданады және жаңартылады. Міндетті пәндер тізбесіне өзгерістер Жоғары және жоғары оқу орнынан кейінгі білім берудің мемлекеттік жалпыға міндетті стандартындағы өзгерістерге сәйкес енгізіледі (ҚР БҒМ-нің 28916 ж. № 27.07.2022 бұйрығы)</w:t>
      </w:r>
    </w:p>
    <w:p w14:paraId="08451505" w14:textId="77777777" w:rsidR="00AA2AFF" w:rsidRPr="0019642C" w:rsidRDefault="00AA2AFF" w:rsidP="00D94C87">
      <w:pPr>
        <w:ind w:firstLine="567"/>
        <w:jc w:val="both"/>
        <w:rPr>
          <w:highlight w:val="yellow"/>
        </w:rPr>
      </w:pPr>
      <w:r w:rsidRPr="0019642C">
        <w:rPr>
          <w:highlight w:val="yellow"/>
        </w:rPr>
        <w:t>Академияның инновациялық білім беру бағдарламалары бойынша оқыту орталығы болу және авиакәсіпорындар үшін, оның ішінде халықаралық стандарттарға сәйкес және қашықтықтан білім беру технологияларын қолдану арқылы кадрлар даярлау үшін жеткілікті әлеуеті бар.</w:t>
      </w:r>
    </w:p>
    <w:p w14:paraId="13597CEE" w14:textId="77777777" w:rsidR="003E2081" w:rsidRPr="00160106" w:rsidRDefault="003E2081" w:rsidP="00766466">
      <w:pPr>
        <w:ind w:firstLine="567"/>
        <w:jc w:val="both"/>
      </w:pPr>
      <w:r w:rsidRPr="0019642C">
        <w:rPr>
          <w:highlight w:val="yellow"/>
        </w:rPr>
        <w:t>Білім беру бағдарламасын әзірлеу кезінде білім беру бағдарламаларының сабақтастығы, азаматтық авиацияның қазіргі заманғы салаларының, экономиканың даму деңгейі, ғылымның жетістіктері ескеріледі.</w:t>
      </w:r>
    </w:p>
    <w:p w14:paraId="453FC780" w14:textId="2BB76E3F" w:rsidR="00766466" w:rsidRPr="00160106" w:rsidRDefault="00766466" w:rsidP="003E2081">
      <w:pPr>
        <w:ind w:firstLine="567"/>
        <w:jc w:val="both"/>
      </w:pPr>
      <w:r w:rsidRPr="00160106">
        <w:t>«Авиациялық қауіпсіздікті қамтамасыз ету» 6В07110 құрылымы кәсіби және әлеуметтік құзыреттерге қойылатын ғылыми, теориялық және практикалық талаптарға сәйкес әзірленді.</w:t>
      </w:r>
      <w:r w:rsidRPr="0019642C">
        <w:rPr>
          <w:highlight w:val="yellow"/>
        </w:rPr>
        <w:t xml:space="preserve"> «Азаматтық Авиация Академиясы» акционерлік қоғамының 2024-2029 жылдарға арналған даму бағдарламасына сәйкес ICAO стандарттары бойынша оқыту жүйесіне кіру міндеті тұр - AABI аккредиттеуден өту (авиациялық жоғары оқу орындарының халықаралық рейтингі). Осы міндетке сәйкес «Авиациялық қауіпсіздікті қамтамасыз ету» 6В07110 білім беру бағдарламасында ICAO AVSEC модульдері көзделеді, олардың мазмұны авиациялық қауіпсіздікті қамтамасыз ету бойынша ICAO талаптарын көздейді.</w:t>
      </w:r>
    </w:p>
    <w:p w14:paraId="08685183" w14:textId="77A87CBF" w:rsidR="00D94C87" w:rsidRPr="00160106" w:rsidRDefault="00D94C87" w:rsidP="003E2081">
      <w:pPr>
        <w:ind w:firstLine="567"/>
        <w:jc w:val="both"/>
      </w:pPr>
      <w:r w:rsidRPr="00160106">
        <w:t>Оқу жүктемесінің көлемі және пәнді игеру үшін қажетті уақыт оқытудың кредиттік жүйесі негізінде ескеріледі. Кредиттер білім алушылардың оқу жоспарында көзделген білім беру қызметінің барлық түрлерін, оның ішінде аудиторлық және дербес жұмысты, практиканы және т.б. қамтитын оқу жүктемесімен жүктемесін көрсетеді.</w:t>
      </w:r>
    </w:p>
    <w:p w14:paraId="250BD300" w14:textId="76A519AB" w:rsidR="00D94C87" w:rsidRPr="00160106" w:rsidRDefault="00D94C87" w:rsidP="003E2081">
      <w:pPr>
        <w:ind w:firstLine="567"/>
        <w:jc w:val="both"/>
      </w:pPr>
      <w:r w:rsidRPr="00160106">
        <w:t>ТП мазмұны білім беру бағдарламасының паспортынан, ТП мақсаттары мен міндеттерінен, бітірушінің моделінен, жалпы білім беру бағдарламасы бойынша оқу нәтижелерінің қалыптасатын құзыреттіліктермен арақатынасының матрицасынан, білім алушыларды оқытудың барлық курсын қамтитын оқу жоспары мен элективті пәндер каталогынан, жалпы сомасы ESTC 240 кредиттен тұрады.</w:t>
      </w:r>
    </w:p>
    <w:p w14:paraId="51AA7A9F" w14:textId="49A693F1" w:rsidR="00D94C87" w:rsidRPr="00160106" w:rsidRDefault="00D94C87" w:rsidP="00D94C87">
      <w:pPr>
        <w:ind w:firstLine="709"/>
        <w:jc w:val="both"/>
      </w:pPr>
      <w:r w:rsidRPr="00160106">
        <w:t>КБ білім алушылардың тұлғалық дамуына - олардың білімдерін, дағдылары мен іскерліктерін қалыптастыруға көп көңіл бөледі.</w:t>
      </w:r>
    </w:p>
    <w:p w14:paraId="73EAD1CC" w14:textId="2F0EA8CD" w:rsidR="00A466B7" w:rsidRPr="00160106" w:rsidRDefault="00A466B7" w:rsidP="00A466B7">
      <w:pPr>
        <w:widowControl/>
        <w:suppressAutoHyphens w:val="0"/>
        <w:ind w:firstLine="709"/>
        <w:jc w:val="both"/>
        <w:rPr>
          <w:rFonts w:eastAsiaTheme="minorHAnsi"/>
          <w:kern w:val="0"/>
          <w:lang w:val="kk-KZ" w:eastAsia="en-US"/>
        </w:rPr>
      </w:pPr>
      <w:r w:rsidRPr="00160106">
        <w:rPr>
          <w:rFonts w:eastAsiaTheme="minorHAnsi"/>
          <w:kern w:val="0"/>
          <w:lang w:val="kk-KZ" w:eastAsia="en-US"/>
        </w:rPr>
        <w:t>Авиациялық нарықты дамытудың басым міндеттері - авиакөлікке қол жетімділік, Қазақстан әуежайларында авиациялық қауіпсіздікті қамтамасыз етудің озық құралдары мен әдістерін енгізу, әуе көлігі мен оның инфрақұрылымын қауіпсіз пайдалану үшін жағдай жасау болып табылады. Авиациялық саланы дамытудың басым міндеттеріне сәйкес біз ICAO және IATA халықаралық авиациялық қауіпсіздік стандарттарына сәйкес келетін авиациялық қауіпсіздікті қамтамасыз ету жөніндегі мамандарды даярлауға тиіспіз.</w:t>
      </w:r>
    </w:p>
    <w:p w14:paraId="127F738D" w14:textId="77777777" w:rsidR="00A466B7" w:rsidRPr="00160106" w:rsidRDefault="00A466B7" w:rsidP="00A466B7">
      <w:pPr>
        <w:widowControl/>
        <w:suppressAutoHyphens w:val="0"/>
        <w:ind w:firstLine="709"/>
        <w:jc w:val="both"/>
        <w:rPr>
          <w:rFonts w:eastAsiaTheme="minorHAnsi"/>
          <w:kern w:val="0"/>
          <w:lang w:val="kk-KZ" w:eastAsia="en-US"/>
        </w:rPr>
      </w:pPr>
      <w:r w:rsidRPr="00160106">
        <w:rPr>
          <w:rFonts w:eastAsiaTheme="minorHAnsi"/>
          <w:kern w:val="0"/>
          <w:lang w:val="kk-KZ" w:eastAsia="en-US"/>
        </w:rPr>
        <w:t>Осы тұрғыда авиациялық қауіпсіздікті қамтамасыз ету жөніндегі маман әуе көлігі мен оның инфрақұрылымын қауіпсіз пайдалануға мүмкіндік беретін, олардың болашақ мамандықты таңдауға дайындығын қамтамасыз ететін авиациялық қауіпсіздік саласында қажетті білім кешеніне ие жалғыз адам болып табылады.</w:t>
      </w:r>
    </w:p>
    <w:p w14:paraId="3E80A630" w14:textId="77777777" w:rsidR="00A466B7" w:rsidRPr="00160106" w:rsidRDefault="00A466B7" w:rsidP="00A466B7">
      <w:pPr>
        <w:widowControl/>
        <w:suppressAutoHyphens w:val="0"/>
        <w:ind w:firstLine="709"/>
        <w:jc w:val="both"/>
        <w:rPr>
          <w:rFonts w:eastAsiaTheme="minorHAnsi"/>
          <w:kern w:val="0"/>
          <w:lang w:val="kk-KZ" w:eastAsia="en-US"/>
        </w:rPr>
      </w:pPr>
      <w:r w:rsidRPr="00160106">
        <w:rPr>
          <w:rFonts w:eastAsiaTheme="minorHAnsi"/>
          <w:kern w:val="0"/>
          <w:lang w:val="kk-KZ" w:eastAsia="en-US"/>
        </w:rPr>
        <w:t>Білім беру бағдарламасы бойынша маман авиациялық қауіпсіздікті қамтамасыз ету процесін ұйымдастыру дағдыларына және осы мамандыққа қойылатын базалық талаптарға ие болады. Авиациялық қауіпсіздік қызметінің қызметкерінен азаматтық авиация саласында авиациялық қауіпсіздікті қамтамасыз етудің неғұрлым тиімді шарттары мен әдістерін ұйымдастыру және бақылау білігі талап етіледі. Авиациялық қауіпсіздікті қамтамасыз ету саласындағы мамандар еңбек нарығында сұранысқа ие.</w:t>
      </w:r>
    </w:p>
    <w:p w14:paraId="2D312CDF" w14:textId="33E55E5F" w:rsidR="0055528F" w:rsidRPr="00160106" w:rsidRDefault="0055528F" w:rsidP="0047534F">
      <w:pPr>
        <w:suppressAutoHyphens w:val="0"/>
        <w:autoSpaceDE w:val="0"/>
        <w:autoSpaceDN w:val="0"/>
        <w:ind w:firstLine="567"/>
        <w:jc w:val="both"/>
        <w:rPr>
          <w:rFonts w:eastAsia="Calibri"/>
          <w:color w:val="333333"/>
          <w:kern w:val="0"/>
          <w:shd w:val="clear" w:color="auto" w:fill="F9F8F5"/>
          <w:lang w:val="kk-KZ" w:eastAsia="en-US"/>
        </w:rPr>
      </w:pPr>
    </w:p>
    <w:p w14:paraId="5DA30778" w14:textId="77777777" w:rsidR="00E32631" w:rsidRPr="00297DC8" w:rsidRDefault="00E32631" w:rsidP="00E32631">
      <w:pPr>
        <w:widowControl/>
        <w:suppressAutoHyphens w:val="0"/>
        <w:ind w:firstLine="709"/>
        <w:jc w:val="both"/>
        <w:rPr>
          <w:rFonts w:eastAsia="Calibri"/>
          <w:b/>
          <w:caps/>
          <w:kern w:val="24"/>
          <w:lang w:val="kk-KZ" w:eastAsia="en-US"/>
        </w:rPr>
      </w:pPr>
      <w:r w:rsidRPr="00297DC8">
        <w:rPr>
          <w:b/>
          <w:caps/>
          <w:kern w:val="24"/>
          <w:lang w:val="kk-KZ"/>
        </w:rPr>
        <w:t>3. Білім беру бағдарламасын дамыту жоспарының мақсаттары мен міндеттері</w:t>
      </w:r>
    </w:p>
    <w:p w14:paraId="5262612E" w14:textId="77777777" w:rsidR="00E32631" w:rsidRPr="00297DC8" w:rsidRDefault="00E32631" w:rsidP="00E32631">
      <w:pPr>
        <w:widowControl/>
        <w:suppressAutoHyphens w:val="0"/>
        <w:ind w:firstLine="709"/>
        <w:jc w:val="center"/>
        <w:rPr>
          <w:rFonts w:eastAsia="Calibri"/>
          <w:b/>
          <w:kern w:val="0"/>
          <w:lang w:val="kk-KZ" w:eastAsia="en-US"/>
        </w:rPr>
      </w:pPr>
    </w:p>
    <w:p w14:paraId="233712B4" w14:textId="042C76F6" w:rsidR="00E32631" w:rsidRPr="00297DC8" w:rsidRDefault="00E32631" w:rsidP="00E32631">
      <w:pPr>
        <w:widowControl/>
        <w:suppressAutoHyphens w:val="0"/>
        <w:ind w:firstLine="709"/>
        <w:jc w:val="both"/>
        <w:rPr>
          <w:rFonts w:eastAsia="Calibri"/>
          <w:b/>
          <w:kern w:val="0"/>
          <w:lang w:val="kk-KZ" w:eastAsia="en-US"/>
        </w:rPr>
      </w:pPr>
      <w:r w:rsidRPr="00297DC8">
        <w:rPr>
          <w:lang w:val="kk-KZ"/>
        </w:rPr>
        <w:t>6В07110 «Авиациялық қауіпсіздікті қамтамасыз ету» білім беру бағдарламасын дамыту жоспарының негізгі мақсаты оны академияның пайымына, миссиясына және стратегиясына сәйкес жетілдіру, жұмыс берушілердің және қазіргі заманғы еңбек нарығының талаптарын қанағаттандыратын жеке және кәсіби қызметтегі табыстылықты ескере отырып, өз білімін құру мүмкіндігінде көрінетін болашаққа нақты бағдармен білім беру бағдарламасы бойынша даярлық бағыты болып табылады.</w:t>
      </w:r>
    </w:p>
    <w:p w14:paraId="12D559F0" w14:textId="77777777" w:rsidR="00E32631" w:rsidRPr="00297DC8" w:rsidRDefault="00E32631" w:rsidP="00E32631">
      <w:pPr>
        <w:pStyle w:val="ad"/>
        <w:ind w:left="0" w:right="95" w:firstLine="709"/>
        <w:rPr>
          <w:u w:val="single"/>
          <w:lang w:val="kk-KZ"/>
        </w:rPr>
      </w:pPr>
    </w:p>
    <w:p w14:paraId="1DE7F7CC" w14:textId="460D7C51" w:rsidR="00E32631" w:rsidRPr="00297DC8" w:rsidRDefault="00E32631" w:rsidP="00E32631">
      <w:pPr>
        <w:pStyle w:val="ad"/>
        <w:ind w:left="0" w:right="95" w:firstLine="709"/>
        <w:rPr>
          <w:lang w:val="kk-KZ"/>
        </w:rPr>
      </w:pPr>
      <w:r w:rsidRPr="00297DC8">
        <w:rPr>
          <w:lang w:val="kk-KZ"/>
        </w:rPr>
        <w:t>Академияны дамыту бағдарламасының стратегиялық бағыттарына сәйкес ӨБ дамыту жоспарының негізгі міндеттері мыналар болып табылады:</w:t>
      </w:r>
    </w:p>
    <w:p w14:paraId="671A1C02" w14:textId="77777777" w:rsidR="00E32631" w:rsidRPr="00160106" w:rsidRDefault="00E32631" w:rsidP="00E32631">
      <w:pPr>
        <w:pStyle w:val="ad"/>
        <w:ind w:left="0" w:right="95" w:firstLine="709"/>
        <w:rPr>
          <w:lang/>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4105"/>
        <w:gridCol w:w="1517"/>
        <w:gridCol w:w="3155"/>
      </w:tblGrid>
      <w:tr w:rsidR="00E32631" w:rsidRPr="00160106" w14:paraId="322E77ED" w14:textId="77777777" w:rsidTr="001622A1">
        <w:trPr>
          <w:trHeight w:val="280"/>
        </w:trPr>
        <w:tc>
          <w:tcPr>
            <w:tcW w:w="573" w:type="dxa"/>
          </w:tcPr>
          <w:p w14:paraId="6FB15CD4" w14:textId="77777777" w:rsidR="00E32631" w:rsidRPr="00160106" w:rsidRDefault="00E32631" w:rsidP="00A45CFA">
            <w:pPr>
              <w:pStyle w:val="ad"/>
              <w:ind w:left="-111" w:firstLine="111"/>
              <w:rPr>
                <w:b/>
                <w:sz w:val="20"/>
                <w:szCs w:val="20"/>
                <w:lang/>
              </w:rPr>
            </w:pPr>
            <w:r w:rsidRPr="00160106">
              <w:rPr>
                <w:b/>
                <w:sz w:val="20"/>
                <w:szCs w:val="20"/>
                <w:lang/>
              </w:rPr>
              <w:t>№</w:t>
            </w:r>
          </w:p>
        </w:tc>
        <w:tc>
          <w:tcPr>
            <w:tcW w:w="4105" w:type="dxa"/>
          </w:tcPr>
          <w:p w14:paraId="024324A2" w14:textId="77777777" w:rsidR="00E32631" w:rsidRPr="00160106" w:rsidRDefault="00E32631" w:rsidP="00A45CFA">
            <w:pPr>
              <w:pStyle w:val="ad"/>
              <w:ind w:left="0" w:firstLine="0"/>
              <w:rPr>
                <w:b/>
                <w:sz w:val="20"/>
                <w:szCs w:val="20"/>
                <w:lang/>
              </w:rPr>
            </w:pPr>
            <w:r w:rsidRPr="00160106">
              <w:rPr>
                <w:b/>
                <w:sz w:val="20"/>
                <w:szCs w:val="20"/>
                <w:lang/>
              </w:rPr>
              <w:t>Негізгі міндеттер</w:t>
            </w:r>
          </w:p>
        </w:tc>
        <w:tc>
          <w:tcPr>
            <w:tcW w:w="1517" w:type="dxa"/>
          </w:tcPr>
          <w:p w14:paraId="64E118D1" w14:textId="77777777" w:rsidR="00E32631" w:rsidRPr="00160106" w:rsidRDefault="00E32631" w:rsidP="00A45CFA">
            <w:pPr>
              <w:pStyle w:val="ad"/>
              <w:ind w:left="0" w:firstLine="0"/>
              <w:rPr>
                <w:b/>
                <w:sz w:val="20"/>
                <w:szCs w:val="20"/>
                <w:lang/>
              </w:rPr>
            </w:pPr>
            <w:r w:rsidRPr="00160106">
              <w:rPr>
                <w:b/>
                <w:sz w:val="20"/>
                <w:szCs w:val="20"/>
                <w:lang/>
              </w:rPr>
              <w:t>Мерзімдер</w:t>
            </w:r>
          </w:p>
          <w:p w14:paraId="2A81EC16" w14:textId="77777777" w:rsidR="00E32631" w:rsidRPr="00160106" w:rsidRDefault="00E32631" w:rsidP="00A45CFA">
            <w:pPr>
              <w:pStyle w:val="ad"/>
              <w:ind w:left="0" w:firstLine="0"/>
              <w:rPr>
                <w:b/>
                <w:sz w:val="20"/>
                <w:szCs w:val="20"/>
                <w:lang/>
              </w:rPr>
            </w:pPr>
            <w:r w:rsidRPr="00160106">
              <w:rPr>
                <w:b/>
                <w:sz w:val="20"/>
                <w:szCs w:val="20"/>
                <w:lang/>
              </w:rPr>
              <w:t>Орындау мерзімі</w:t>
            </w:r>
          </w:p>
        </w:tc>
        <w:tc>
          <w:tcPr>
            <w:tcW w:w="3155" w:type="dxa"/>
          </w:tcPr>
          <w:p w14:paraId="554AD086" w14:textId="77777777" w:rsidR="00E32631" w:rsidRPr="00160106" w:rsidRDefault="00E32631" w:rsidP="00A45CFA">
            <w:pPr>
              <w:pStyle w:val="ad"/>
              <w:ind w:left="0" w:firstLine="0"/>
              <w:rPr>
                <w:b/>
                <w:sz w:val="20"/>
                <w:szCs w:val="20"/>
                <w:lang/>
              </w:rPr>
            </w:pPr>
            <w:r w:rsidRPr="00160106">
              <w:rPr>
                <w:b/>
                <w:sz w:val="20"/>
                <w:szCs w:val="20"/>
                <w:lang/>
              </w:rPr>
              <w:t>Іс-шаралар</w:t>
            </w:r>
          </w:p>
        </w:tc>
      </w:tr>
      <w:tr w:rsidR="00D85B0B" w:rsidRPr="00160106" w14:paraId="59CFF7C6" w14:textId="77777777" w:rsidTr="0019642C">
        <w:trPr>
          <w:trHeight w:val="280"/>
        </w:trPr>
        <w:tc>
          <w:tcPr>
            <w:tcW w:w="9350" w:type="dxa"/>
            <w:gridSpan w:val="4"/>
          </w:tcPr>
          <w:p w14:paraId="403A7FC5" w14:textId="613F82D1" w:rsidR="001622A1" w:rsidRPr="0019642C" w:rsidRDefault="001622A1" w:rsidP="001622A1">
            <w:pPr>
              <w:pStyle w:val="ad"/>
              <w:ind w:left="0" w:firstLine="0"/>
              <w:rPr>
                <w:b/>
                <w:sz w:val="20"/>
                <w:szCs w:val="20"/>
                <w:highlight w:val="yellow"/>
              </w:rPr>
            </w:pPr>
            <w:r w:rsidRPr="0019642C">
              <w:rPr>
                <w:b/>
                <w:sz w:val="20"/>
                <w:szCs w:val="20"/>
                <w:highlight w:val="yellow"/>
              </w:rPr>
              <w:t>Стратегиялық бағыт 1.</w:t>
            </w:r>
          </w:p>
          <w:p w14:paraId="74AE3263" w14:textId="4C80FEDA" w:rsidR="00D85B0B" w:rsidRPr="00160106" w:rsidRDefault="00D85B0B" w:rsidP="0065674B">
            <w:pPr>
              <w:pStyle w:val="ad"/>
              <w:ind w:left="0" w:firstLine="0"/>
              <w:rPr>
                <w:b/>
                <w:sz w:val="20"/>
                <w:szCs w:val="20"/>
                <w:lang/>
              </w:rPr>
            </w:pPr>
            <w:r w:rsidRPr="00160106">
              <w:rPr>
                <w:b/>
                <w:sz w:val="20"/>
                <w:szCs w:val="20"/>
                <w:lang/>
              </w:rPr>
              <w:t>Ғылым мен практиканың басымдықтарына сәйкес білім беру ортасын жетілдіру</w:t>
            </w:r>
          </w:p>
        </w:tc>
      </w:tr>
      <w:tr w:rsidR="00E32631" w:rsidRPr="00297DC8" w14:paraId="578FC25E" w14:textId="77777777" w:rsidTr="001622A1">
        <w:trPr>
          <w:trHeight w:val="200"/>
        </w:trPr>
        <w:tc>
          <w:tcPr>
            <w:tcW w:w="573" w:type="dxa"/>
          </w:tcPr>
          <w:p w14:paraId="3BBB915F" w14:textId="77777777" w:rsidR="00E32631" w:rsidRPr="00160106" w:rsidRDefault="00E32631" w:rsidP="00A45CFA">
            <w:pPr>
              <w:pStyle w:val="ad"/>
              <w:ind w:left="0" w:firstLine="0"/>
              <w:rPr>
                <w:sz w:val="20"/>
                <w:szCs w:val="20"/>
                <w:lang/>
              </w:rPr>
            </w:pPr>
            <w:r w:rsidRPr="00160106">
              <w:rPr>
                <w:sz w:val="20"/>
                <w:szCs w:val="20"/>
                <w:lang/>
              </w:rPr>
              <w:t>1</w:t>
            </w:r>
          </w:p>
        </w:tc>
        <w:tc>
          <w:tcPr>
            <w:tcW w:w="4105" w:type="dxa"/>
          </w:tcPr>
          <w:p w14:paraId="25C4ADEC" w14:textId="77777777" w:rsidR="00E32631" w:rsidRPr="00160106" w:rsidRDefault="00E32631" w:rsidP="00A45CFA">
            <w:pPr>
              <w:pStyle w:val="ad"/>
              <w:ind w:left="0" w:firstLine="0"/>
              <w:rPr>
                <w:sz w:val="20"/>
                <w:szCs w:val="20"/>
                <w:lang/>
              </w:rPr>
            </w:pPr>
            <w:r w:rsidRPr="00160106">
              <w:rPr>
                <w:sz w:val="20"/>
                <w:szCs w:val="20"/>
                <w:lang/>
              </w:rPr>
              <w:t>Толыққанды, сапалы кәсіптік білім алу үшін жағдайларды жақсарту және жетілдіру</w:t>
            </w:r>
          </w:p>
        </w:tc>
        <w:tc>
          <w:tcPr>
            <w:tcW w:w="1517" w:type="dxa"/>
          </w:tcPr>
          <w:p w14:paraId="05510A5C" w14:textId="77777777" w:rsidR="00E32631" w:rsidRPr="00160106" w:rsidRDefault="00E32631" w:rsidP="00A45CFA">
            <w:pPr>
              <w:pStyle w:val="ad"/>
              <w:ind w:left="0" w:firstLine="0"/>
              <w:rPr>
                <w:sz w:val="20"/>
                <w:szCs w:val="20"/>
                <w:lang/>
              </w:rPr>
            </w:pPr>
            <w:r w:rsidRPr="00160106">
              <w:rPr>
                <w:sz w:val="20"/>
                <w:szCs w:val="20"/>
                <w:lang/>
              </w:rPr>
              <w:t>Оқытудың барлық кезеңі</w:t>
            </w:r>
          </w:p>
        </w:tc>
        <w:tc>
          <w:tcPr>
            <w:tcW w:w="3155" w:type="dxa"/>
          </w:tcPr>
          <w:p w14:paraId="110713D0" w14:textId="77777777" w:rsidR="00E32631" w:rsidRPr="00160106" w:rsidRDefault="00E32631" w:rsidP="00A45CFA">
            <w:pPr>
              <w:pStyle w:val="ad"/>
              <w:ind w:left="0" w:firstLine="0"/>
              <w:rPr>
                <w:sz w:val="20"/>
                <w:szCs w:val="20"/>
                <w:lang/>
              </w:rPr>
            </w:pPr>
            <w:r w:rsidRPr="00160106">
              <w:rPr>
                <w:sz w:val="20"/>
                <w:szCs w:val="20"/>
                <w:lang/>
              </w:rPr>
              <w:t>Кәсіптік дағдыларды дамыту үшін білім беру қызметтерін жақсарту жөніндегі іс-шараларды әзірлеу</w:t>
            </w:r>
          </w:p>
        </w:tc>
      </w:tr>
      <w:tr w:rsidR="00E32631" w:rsidRPr="00297DC8" w14:paraId="4C1ED5FF" w14:textId="77777777" w:rsidTr="001622A1">
        <w:trPr>
          <w:trHeight w:val="200"/>
        </w:trPr>
        <w:tc>
          <w:tcPr>
            <w:tcW w:w="573" w:type="dxa"/>
          </w:tcPr>
          <w:p w14:paraId="412065A4" w14:textId="77777777" w:rsidR="00E32631" w:rsidRPr="00160106" w:rsidRDefault="00E32631" w:rsidP="00A45CFA">
            <w:pPr>
              <w:pStyle w:val="ad"/>
              <w:ind w:left="0" w:firstLine="0"/>
              <w:rPr>
                <w:sz w:val="20"/>
                <w:szCs w:val="20"/>
                <w:lang/>
              </w:rPr>
            </w:pPr>
            <w:r w:rsidRPr="00160106">
              <w:rPr>
                <w:sz w:val="20"/>
                <w:szCs w:val="20"/>
                <w:lang/>
              </w:rPr>
              <w:t>2</w:t>
            </w:r>
          </w:p>
        </w:tc>
        <w:tc>
          <w:tcPr>
            <w:tcW w:w="4105" w:type="dxa"/>
          </w:tcPr>
          <w:p w14:paraId="12E82816" w14:textId="77777777" w:rsidR="00E32631" w:rsidRPr="00160106" w:rsidRDefault="00E32631" w:rsidP="00A45CFA">
            <w:pPr>
              <w:pStyle w:val="ad"/>
              <w:ind w:left="0" w:firstLine="0"/>
              <w:rPr>
                <w:sz w:val="20"/>
                <w:szCs w:val="20"/>
                <w:lang/>
              </w:rPr>
            </w:pPr>
            <w:r w:rsidRPr="00297DC8">
              <w:rPr>
                <w:sz w:val="20"/>
                <w:szCs w:val="20"/>
                <w:lang/>
              </w:rPr>
              <w:t>Жұмыс берушілерді және басқа да стейкхолдерлерді процеске тарту Оқытудың барлық кезеңі Жыл сайын қайта қарау және ТП жетілдіру, түлектің кәсіби құзыреттілігін анықтау, жұмыс берушілер ұсынған пәндерді оқу-әдістемелік қамтамасыз етуді дайындау</w:t>
            </w:r>
          </w:p>
        </w:tc>
        <w:tc>
          <w:tcPr>
            <w:tcW w:w="1517" w:type="dxa"/>
          </w:tcPr>
          <w:p w14:paraId="6F568FDB" w14:textId="77777777" w:rsidR="00E32631" w:rsidRPr="00160106" w:rsidRDefault="00E32631" w:rsidP="00A45CFA">
            <w:pPr>
              <w:pStyle w:val="ad"/>
              <w:ind w:left="0" w:firstLine="0"/>
              <w:rPr>
                <w:sz w:val="20"/>
                <w:szCs w:val="20"/>
                <w:lang/>
              </w:rPr>
            </w:pPr>
            <w:r w:rsidRPr="00160106">
              <w:rPr>
                <w:sz w:val="20"/>
                <w:szCs w:val="20"/>
                <w:lang/>
              </w:rPr>
              <w:t>Оқытудың барлық кезеңі</w:t>
            </w:r>
          </w:p>
        </w:tc>
        <w:tc>
          <w:tcPr>
            <w:tcW w:w="3155" w:type="dxa"/>
          </w:tcPr>
          <w:p w14:paraId="66D9C9C7" w14:textId="77777777" w:rsidR="00E32631" w:rsidRPr="00160106" w:rsidRDefault="00E32631" w:rsidP="00A45CFA">
            <w:pPr>
              <w:pStyle w:val="ad"/>
              <w:ind w:left="0" w:firstLine="0"/>
              <w:rPr>
                <w:sz w:val="20"/>
                <w:szCs w:val="20"/>
                <w:lang/>
              </w:rPr>
            </w:pPr>
            <w:r w:rsidRPr="00297DC8">
              <w:rPr>
                <w:sz w:val="20"/>
                <w:szCs w:val="20"/>
                <w:lang/>
              </w:rPr>
              <w:t>Жұмыс берушілердің ұсынымдары негізінде ТҚҰ мазмұнын жыл сайын қайта қарау және жаңарту</w:t>
            </w:r>
          </w:p>
        </w:tc>
      </w:tr>
      <w:tr w:rsidR="00E32631" w:rsidRPr="00297DC8" w14:paraId="0B7F7F74" w14:textId="77777777" w:rsidTr="001622A1">
        <w:trPr>
          <w:trHeight w:val="200"/>
        </w:trPr>
        <w:tc>
          <w:tcPr>
            <w:tcW w:w="573" w:type="dxa"/>
          </w:tcPr>
          <w:p w14:paraId="56047765" w14:textId="77777777" w:rsidR="00E32631" w:rsidRPr="00160106" w:rsidRDefault="00E32631" w:rsidP="00A45CFA">
            <w:pPr>
              <w:pStyle w:val="ad"/>
              <w:ind w:left="0" w:firstLine="0"/>
              <w:rPr>
                <w:sz w:val="20"/>
                <w:szCs w:val="20"/>
                <w:lang/>
              </w:rPr>
            </w:pPr>
            <w:r w:rsidRPr="00160106">
              <w:rPr>
                <w:sz w:val="20"/>
                <w:szCs w:val="20"/>
                <w:lang/>
              </w:rPr>
              <w:t>3</w:t>
            </w:r>
          </w:p>
        </w:tc>
        <w:tc>
          <w:tcPr>
            <w:tcW w:w="4105" w:type="dxa"/>
          </w:tcPr>
          <w:p w14:paraId="04653CC8" w14:textId="77777777" w:rsidR="00E32631" w:rsidRPr="00297DC8" w:rsidRDefault="00E32631" w:rsidP="00A45CFA">
            <w:pPr>
              <w:pStyle w:val="ad"/>
              <w:ind w:left="0" w:firstLine="0"/>
              <w:rPr>
                <w:sz w:val="20"/>
                <w:szCs w:val="20"/>
                <w:lang/>
              </w:rPr>
            </w:pPr>
            <w:r w:rsidRPr="00297DC8">
              <w:rPr>
                <w:sz w:val="20"/>
                <w:szCs w:val="20"/>
                <w:lang/>
              </w:rPr>
              <w:t>Бірлескен ғылыми зерттеулерді іске асыру және оқу-әдістемелік әдебиеттерді басып шығару мақсатында шетелдік әріптестермен байланысты кеңейту</w:t>
            </w:r>
          </w:p>
        </w:tc>
        <w:tc>
          <w:tcPr>
            <w:tcW w:w="1517" w:type="dxa"/>
          </w:tcPr>
          <w:p w14:paraId="3AD96507" w14:textId="77777777" w:rsidR="00E32631" w:rsidRPr="00160106" w:rsidRDefault="00E32631" w:rsidP="00A45CFA">
            <w:pPr>
              <w:pStyle w:val="ad"/>
              <w:ind w:left="0" w:firstLine="0"/>
              <w:rPr>
                <w:sz w:val="20"/>
                <w:szCs w:val="20"/>
                <w:lang/>
              </w:rPr>
            </w:pPr>
            <w:r w:rsidRPr="00160106">
              <w:rPr>
                <w:sz w:val="20"/>
                <w:szCs w:val="20"/>
                <w:lang/>
              </w:rPr>
              <w:t>Оқытудың барлық кезеңі</w:t>
            </w:r>
          </w:p>
        </w:tc>
        <w:tc>
          <w:tcPr>
            <w:tcW w:w="3155" w:type="dxa"/>
          </w:tcPr>
          <w:p w14:paraId="41058300" w14:textId="77777777" w:rsidR="00E32631" w:rsidRPr="00160106" w:rsidRDefault="00E32631" w:rsidP="00A45CFA">
            <w:pPr>
              <w:pStyle w:val="ad"/>
              <w:ind w:left="0" w:firstLine="0"/>
              <w:rPr>
                <w:sz w:val="20"/>
                <w:szCs w:val="20"/>
                <w:lang/>
              </w:rPr>
            </w:pPr>
            <w:r w:rsidRPr="00160106">
              <w:rPr>
                <w:sz w:val="20"/>
                <w:szCs w:val="20"/>
                <w:lang/>
              </w:rPr>
              <w:t>Бірлескен ғылыми зерттеулерді іске асыру және оқу-әдістемелік әдебиеттерді басып шығару</w:t>
            </w:r>
          </w:p>
        </w:tc>
      </w:tr>
      <w:tr w:rsidR="00E32631" w:rsidRPr="00297DC8" w14:paraId="51B499B8" w14:textId="77777777" w:rsidTr="001622A1">
        <w:trPr>
          <w:trHeight w:val="200"/>
        </w:trPr>
        <w:tc>
          <w:tcPr>
            <w:tcW w:w="573" w:type="dxa"/>
          </w:tcPr>
          <w:p w14:paraId="037C6F4D" w14:textId="25E78F56" w:rsidR="00E32631" w:rsidRPr="00160106" w:rsidRDefault="00A070BE" w:rsidP="00A45CFA">
            <w:pPr>
              <w:pStyle w:val="ad"/>
              <w:ind w:left="0" w:firstLine="0"/>
              <w:rPr>
                <w:sz w:val="20"/>
                <w:szCs w:val="20"/>
              </w:rPr>
            </w:pPr>
            <w:r w:rsidRPr="00160106">
              <w:rPr>
                <w:sz w:val="20"/>
                <w:szCs w:val="20"/>
              </w:rPr>
              <w:t>4</w:t>
            </w:r>
          </w:p>
        </w:tc>
        <w:tc>
          <w:tcPr>
            <w:tcW w:w="4105" w:type="dxa"/>
          </w:tcPr>
          <w:p w14:paraId="57C6801D" w14:textId="4992BF88" w:rsidR="001622A1" w:rsidRPr="00160106" w:rsidRDefault="00E32631" w:rsidP="001622A1">
            <w:pPr>
              <w:pStyle w:val="ad"/>
              <w:ind w:left="0" w:firstLine="0"/>
              <w:rPr>
                <w:sz w:val="20"/>
                <w:szCs w:val="20"/>
              </w:rPr>
            </w:pPr>
            <w:r w:rsidRPr="00160106">
              <w:rPr>
                <w:sz w:val="20"/>
                <w:szCs w:val="20"/>
              </w:rPr>
              <w:t>ТП-ны оқу-әдістемелік және материалдық-техникалық қамтамасыз етуді жетілдіру</w:t>
            </w:r>
          </w:p>
        </w:tc>
        <w:tc>
          <w:tcPr>
            <w:tcW w:w="1517" w:type="dxa"/>
          </w:tcPr>
          <w:p w14:paraId="752DB9A4" w14:textId="77777777" w:rsidR="00E32631" w:rsidRPr="00160106" w:rsidRDefault="00E32631" w:rsidP="00A45CFA">
            <w:pPr>
              <w:pStyle w:val="ad"/>
              <w:ind w:left="0" w:firstLine="0"/>
              <w:rPr>
                <w:sz w:val="20"/>
                <w:szCs w:val="20"/>
                <w:lang/>
              </w:rPr>
            </w:pPr>
            <w:r w:rsidRPr="00160106">
              <w:rPr>
                <w:sz w:val="20"/>
                <w:szCs w:val="20"/>
                <w:lang/>
              </w:rPr>
              <w:t>Оқытудың барлық кезеңі</w:t>
            </w:r>
          </w:p>
        </w:tc>
        <w:tc>
          <w:tcPr>
            <w:tcW w:w="3155" w:type="dxa"/>
          </w:tcPr>
          <w:p w14:paraId="7637B200" w14:textId="77777777" w:rsidR="00E32631" w:rsidRPr="00160106" w:rsidRDefault="00E32631" w:rsidP="00A45CFA">
            <w:pPr>
              <w:pStyle w:val="ad"/>
              <w:ind w:left="0" w:firstLine="0"/>
              <w:rPr>
                <w:sz w:val="20"/>
                <w:szCs w:val="20"/>
                <w:lang/>
              </w:rPr>
            </w:pPr>
            <w:r w:rsidRPr="00160106">
              <w:rPr>
                <w:sz w:val="20"/>
                <w:szCs w:val="20"/>
                <w:lang/>
              </w:rPr>
              <w:t>Қолжетімді оқу-әдістемелік әдебиеттер көлемін ұлғайту</w:t>
            </w:r>
          </w:p>
        </w:tc>
      </w:tr>
      <w:tr w:rsidR="0065674B" w:rsidRPr="00297DC8" w14:paraId="48B77BE7" w14:textId="77777777" w:rsidTr="0019642C">
        <w:trPr>
          <w:trHeight w:val="200"/>
        </w:trPr>
        <w:tc>
          <w:tcPr>
            <w:tcW w:w="9350" w:type="dxa"/>
            <w:gridSpan w:val="4"/>
          </w:tcPr>
          <w:p w14:paraId="4B9E44AD" w14:textId="25F11302" w:rsidR="001622A1" w:rsidRPr="00297DC8" w:rsidRDefault="001622A1" w:rsidP="001622A1">
            <w:pPr>
              <w:pStyle w:val="ad"/>
              <w:ind w:left="0" w:firstLine="0"/>
              <w:rPr>
                <w:b/>
                <w:sz w:val="20"/>
                <w:szCs w:val="20"/>
                <w:highlight w:val="yellow"/>
                <w:lang/>
              </w:rPr>
            </w:pPr>
            <w:r w:rsidRPr="00297DC8">
              <w:rPr>
                <w:b/>
                <w:sz w:val="20"/>
                <w:szCs w:val="20"/>
                <w:highlight w:val="yellow"/>
                <w:lang/>
              </w:rPr>
              <w:t>Стратегиялық бағыт 2.</w:t>
            </w:r>
          </w:p>
          <w:p w14:paraId="659CBACF" w14:textId="58E0EA5F" w:rsidR="0065674B" w:rsidRPr="00297DC8" w:rsidRDefault="0065674B" w:rsidP="00A45CFA">
            <w:pPr>
              <w:pStyle w:val="ad"/>
              <w:ind w:left="0" w:firstLine="0"/>
              <w:rPr>
                <w:b/>
                <w:sz w:val="20"/>
                <w:szCs w:val="20"/>
                <w:lang/>
              </w:rPr>
            </w:pPr>
            <w:r w:rsidRPr="00297DC8">
              <w:rPr>
                <w:b/>
                <w:sz w:val="20"/>
                <w:szCs w:val="20"/>
                <w:lang/>
              </w:rPr>
              <w:t>Ғылыми-зерттеу және кәсіпкерлік қызметті дамыту</w:t>
            </w:r>
          </w:p>
        </w:tc>
      </w:tr>
      <w:tr w:rsidR="00A070BE" w:rsidRPr="00297DC8" w14:paraId="581CE419" w14:textId="77777777" w:rsidTr="001622A1">
        <w:trPr>
          <w:trHeight w:val="200"/>
        </w:trPr>
        <w:tc>
          <w:tcPr>
            <w:tcW w:w="573" w:type="dxa"/>
          </w:tcPr>
          <w:p w14:paraId="3A3118C9" w14:textId="124B801A" w:rsidR="00A070BE" w:rsidRPr="00160106" w:rsidRDefault="00A070BE" w:rsidP="00A070BE">
            <w:pPr>
              <w:pStyle w:val="ad"/>
              <w:ind w:left="0" w:firstLine="0"/>
              <w:rPr>
                <w:sz w:val="20"/>
                <w:szCs w:val="20"/>
              </w:rPr>
            </w:pPr>
            <w:r w:rsidRPr="00160106">
              <w:rPr>
                <w:sz w:val="20"/>
                <w:szCs w:val="20"/>
              </w:rPr>
              <w:t>5</w:t>
            </w:r>
          </w:p>
        </w:tc>
        <w:tc>
          <w:tcPr>
            <w:tcW w:w="4105" w:type="dxa"/>
          </w:tcPr>
          <w:p w14:paraId="41855EED" w14:textId="77777777" w:rsidR="00A070BE" w:rsidRPr="00A40797" w:rsidRDefault="00A070BE" w:rsidP="00A070BE">
            <w:pPr>
              <w:pStyle w:val="ad"/>
              <w:ind w:left="0" w:firstLine="0"/>
              <w:rPr>
                <w:sz w:val="20"/>
                <w:szCs w:val="20"/>
                <w:highlight w:val="yellow"/>
              </w:rPr>
            </w:pPr>
            <w:r w:rsidRPr="00A40797">
              <w:rPr>
                <w:sz w:val="20"/>
                <w:szCs w:val="20"/>
                <w:highlight w:val="yellow"/>
              </w:rPr>
              <w:t>Басым бағыттар бойынша іргелі зерттеулерді ұйымдастыру және жүргізу</w:t>
            </w:r>
          </w:p>
          <w:p w14:paraId="0890A0AE" w14:textId="349788F5" w:rsidR="00A070BE" w:rsidRPr="00A40797" w:rsidRDefault="00A070BE" w:rsidP="00A070BE">
            <w:pPr>
              <w:pStyle w:val="ad"/>
              <w:ind w:left="0" w:firstLine="0"/>
              <w:rPr>
                <w:sz w:val="20"/>
                <w:szCs w:val="20"/>
                <w:highlight w:val="yellow"/>
              </w:rPr>
            </w:pPr>
            <w:r w:rsidRPr="00A40797">
              <w:rPr>
                <w:sz w:val="20"/>
                <w:szCs w:val="20"/>
                <w:highlight w:val="yellow"/>
              </w:rPr>
              <w:t>бағыттары бойынша</w:t>
            </w:r>
          </w:p>
        </w:tc>
        <w:tc>
          <w:tcPr>
            <w:tcW w:w="1517" w:type="dxa"/>
          </w:tcPr>
          <w:p w14:paraId="2F70D588" w14:textId="31C7E541" w:rsidR="00A070BE" w:rsidRPr="00A40797" w:rsidRDefault="00A070BE" w:rsidP="00A070BE">
            <w:pPr>
              <w:pStyle w:val="ad"/>
              <w:ind w:left="0" w:firstLine="0"/>
              <w:rPr>
                <w:sz w:val="20"/>
                <w:szCs w:val="20"/>
                <w:highlight w:val="yellow"/>
                <w:lang/>
              </w:rPr>
            </w:pPr>
            <w:r w:rsidRPr="00A40797">
              <w:rPr>
                <w:sz w:val="20"/>
                <w:szCs w:val="20"/>
                <w:highlight w:val="yellow"/>
                <w:lang/>
              </w:rPr>
              <w:t>Оқытудың барлық кезеңі</w:t>
            </w:r>
          </w:p>
        </w:tc>
        <w:tc>
          <w:tcPr>
            <w:tcW w:w="3155" w:type="dxa"/>
          </w:tcPr>
          <w:p w14:paraId="16BC7D3A" w14:textId="171D814C" w:rsidR="00A070BE" w:rsidRPr="00297DC8" w:rsidRDefault="00A070BE" w:rsidP="00C3646A">
            <w:pPr>
              <w:pStyle w:val="ad"/>
              <w:ind w:left="0" w:firstLine="0"/>
              <w:rPr>
                <w:sz w:val="20"/>
                <w:szCs w:val="20"/>
                <w:highlight w:val="yellow"/>
                <w:lang/>
              </w:rPr>
            </w:pPr>
            <w:r w:rsidRPr="00297DC8">
              <w:rPr>
                <w:sz w:val="20"/>
                <w:szCs w:val="20"/>
                <w:highlight w:val="yellow"/>
                <w:lang/>
              </w:rPr>
              <w:t>Білім алушыларды ғылыми жобаларға және тәжірибелік-конструкторлық жұмыстарға тарту, авторлық куәліктер мен патенттер алу</w:t>
            </w:r>
          </w:p>
        </w:tc>
      </w:tr>
      <w:tr w:rsidR="00A070BE" w:rsidRPr="00297DC8" w14:paraId="1107CA32" w14:textId="77777777" w:rsidTr="001622A1">
        <w:trPr>
          <w:trHeight w:val="200"/>
        </w:trPr>
        <w:tc>
          <w:tcPr>
            <w:tcW w:w="573" w:type="dxa"/>
          </w:tcPr>
          <w:p w14:paraId="00016B2A" w14:textId="22281A93" w:rsidR="00A070BE" w:rsidRPr="00160106" w:rsidRDefault="00A070BE" w:rsidP="00A070BE">
            <w:pPr>
              <w:pStyle w:val="ad"/>
              <w:ind w:left="0" w:firstLine="0"/>
              <w:rPr>
                <w:sz w:val="20"/>
                <w:szCs w:val="20"/>
                <w:lang/>
              </w:rPr>
            </w:pPr>
            <w:r w:rsidRPr="00160106">
              <w:rPr>
                <w:sz w:val="20"/>
                <w:szCs w:val="20"/>
                <w:lang/>
              </w:rPr>
              <w:t>6</w:t>
            </w:r>
          </w:p>
        </w:tc>
        <w:tc>
          <w:tcPr>
            <w:tcW w:w="4105" w:type="dxa"/>
          </w:tcPr>
          <w:p w14:paraId="5178E454" w14:textId="0BB3F148" w:rsidR="00A070BE" w:rsidRPr="00297DC8" w:rsidRDefault="00A070BE" w:rsidP="00A070BE">
            <w:pPr>
              <w:pStyle w:val="ad"/>
              <w:ind w:left="0" w:firstLine="0"/>
              <w:rPr>
                <w:sz w:val="20"/>
                <w:szCs w:val="20"/>
                <w:lang/>
              </w:rPr>
            </w:pPr>
            <w:r w:rsidRPr="00297DC8">
              <w:rPr>
                <w:sz w:val="20"/>
                <w:szCs w:val="20"/>
                <w:lang/>
              </w:rPr>
              <w:t>Оқытудың барлық кезеңдерінде NIR жүргізу шеңберінде білім алушының дербес зерттеу қызметі үшін алғышарттар жасау</w:t>
            </w:r>
          </w:p>
        </w:tc>
        <w:tc>
          <w:tcPr>
            <w:tcW w:w="1517" w:type="dxa"/>
          </w:tcPr>
          <w:p w14:paraId="25DC3B97" w14:textId="113C0025" w:rsidR="00A070BE" w:rsidRPr="00160106" w:rsidRDefault="00A070BE" w:rsidP="00A070BE">
            <w:pPr>
              <w:pStyle w:val="ad"/>
              <w:ind w:left="0" w:firstLine="0"/>
              <w:rPr>
                <w:sz w:val="20"/>
                <w:szCs w:val="20"/>
                <w:lang/>
              </w:rPr>
            </w:pPr>
            <w:r w:rsidRPr="00160106">
              <w:rPr>
                <w:sz w:val="20"/>
                <w:szCs w:val="20"/>
                <w:lang/>
              </w:rPr>
              <w:t>Оқытудың барлық кезеңі</w:t>
            </w:r>
          </w:p>
        </w:tc>
        <w:tc>
          <w:tcPr>
            <w:tcW w:w="3155" w:type="dxa"/>
          </w:tcPr>
          <w:p w14:paraId="0CE6E5BA" w14:textId="45DE4CA1" w:rsidR="00A070BE" w:rsidRPr="00297DC8" w:rsidRDefault="00A070BE" w:rsidP="00A070BE">
            <w:pPr>
              <w:pStyle w:val="ad"/>
              <w:ind w:left="0" w:firstLine="0"/>
              <w:rPr>
                <w:sz w:val="20"/>
                <w:szCs w:val="20"/>
                <w:lang/>
              </w:rPr>
            </w:pPr>
            <w:r w:rsidRPr="00297DC8">
              <w:rPr>
                <w:sz w:val="20"/>
                <w:szCs w:val="20"/>
                <w:lang/>
              </w:rPr>
              <w:t>Ғылыми іс-шаралар (конференциялар, семинарлар, дөңгелек үстелдер және т.б.) өткізу</w:t>
            </w:r>
          </w:p>
        </w:tc>
      </w:tr>
      <w:tr w:rsidR="00A070BE" w:rsidRPr="00297DC8" w14:paraId="332296EB" w14:textId="77777777" w:rsidTr="001622A1">
        <w:trPr>
          <w:trHeight w:val="200"/>
        </w:trPr>
        <w:tc>
          <w:tcPr>
            <w:tcW w:w="573" w:type="dxa"/>
          </w:tcPr>
          <w:p w14:paraId="33FFEFB2" w14:textId="10BF83B2" w:rsidR="00A070BE" w:rsidRPr="00160106" w:rsidRDefault="00A070BE" w:rsidP="00A070BE">
            <w:pPr>
              <w:pStyle w:val="ad"/>
              <w:ind w:left="0" w:firstLine="0"/>
              <w:rPr>
                <w:sz w:val="20"/>
                <w:szCs w:val="20"/>
              </w:rPr>
            </w:pPr>
            <w:r w:rsidRPr="00160106">
              <w:rPr>
                <w:sz w:val="20"/>
                <w:szCs w:val="20"/>
              </w:rPr>
              <w:t>7</w:t>
            </w:r>
          </w:p>
        </w:tc>
        <w:tc>
          <w:tcPr>
            <w:tcW w:w="4105" w:type="dxa"/>
          </w:tcPr>
          <w:p w14:paraId="7C9B5AEC" w14:textId="45F9BBEF" w:rsidR="00A070BE" w:rsidRPr="00160106" w:rsidRDefault="00A070BE" w:rsidP="00A070BE">
            <w:pPr>
              <w:pStyle w:val="ad"/>
              <w:ind w:left="0" w:firstLine="0"/>
              <w:rPr>
                <w:sz w:val="20"/>
                <w:szCs w:val="20"/>
              </w:rPr>
            </w:pPr>
            <w:r w:rsidRPr="00160106">
              <w:rPr>
                <w:sz w:val="20"/>
                <w:szCs w:val="20"/>
              </w:rPr>
              <w:t>Тақырыптарды таңдау және дипломдық жұмыстарды жазу кезінде жұмыс берушілер мен ҒЗИ ғалымдарын тарту, жұмыс берушілердің тапсырысы бойынша дипломдық жұмыстарды орындау</w:t>
            </w:r>
          </w:p>
        </w:tc>
        <w:tc>
          <w:tcPr>
            <w:tcW w:w="1517" w:type="dxa"/>
          </w:tcPr>
          <w:p w14:paraId="6EFC1913" w14:textId="18ABA79A" w:rsidR="00A070BE" w:rsidRPr="00160106" w:rsidRDefault="00A070BE" w:rsidP="00A070BE">
            <w:pPr>
              <w:pStyle w:val="ad"/>
              <w:ind w:left="0" w:firstLine="0"/>
              <w:rPr>
                <w:sz w:val="20"/>
                <w:szCs w:val="20"/>
                <w:lang/>
              </w:rPr>
            </w:pPr>
            <w:r w:rsidRPr="00160106">
              <w:rPr>
                <w:sz w:val="20"/>
                <w:szCs w:val="20"/>
                <w:lang/>
              </w:rPr>
              <w:t>Оқытудың барлық кезеңі</w:t>
            </w:r>
          </w:p>
        </w:tc>
        <w:tc>
          <w:tcPr>
            <w:tcW w:w="3155" w:type="dxa"/>
          </w:tcPr>
          <w:p w14:paraId="585AEC28" w14:textId="0C498861" w:rsidR="00A070BE" w:rsidRPr="00297DC8" w:rsidRDefault="00A070BE" w:rsidP="00A070BE">
            <w:pPr>
              <w:pStyle w:val="ad"/>
              <w:ind w:left="0" w:firstLine="0"/>
              <w:rPr>
                <w:sz w:val="20"/>
                <w:szCs w:val="20"/>
                <w:lang/>
              </w:rPr>
            </w:pPr>
            <w:r w:rsidRPr="00297DC8">
              <w:rPr>
                <w:sz w:val="20"/>
                <w:szCs w:val="20"/>
                <w:lang/>
              </w:rPr>
              <w:t>Жұмыс берушілердің ұсыныстарын ескере отырып, өзекті және іс жүзінде маңызды тақырыптардың тізбесін қалыптастыру</w:t>
            </w:r>
          </w:p>
        </w:tc>
      </w:tr>
      <w:tr w:rsidR="00A070BE" w:rsidRPr="00297DC8" w14:paraId="759DB6DB" w14:textId="77777777" w:rsidTr="0019642C">
        <w:trPr>
          <w:trHeight w:val="200"/>
        </w:trPr>
        <w:tc>
          <w:tcPr>
            <w:tcW w:w="9350" w:type="dxa"/>
            <w:gridSpan w:val="4"/>
          </w:tcPr>
          <w:p w14:paraId="070FBEC9" w14:textId="77777777" w:rsidR="001622A1" w:rsidRPr="00297DC8" w:rsidRDefault="00A070BE" w:rsidP="001622A1">
            <w:pPr>
              <w:pStyle w:val="ad"/>
              <w:ind w:left="0" w:firstLine="0"/>
              <w:rPr>
                <w:b/>
                <w:sz w:val="20"/>
                <w:szCs w:val="20"/>
                <w:highlight w:val="yellow"/>
                <w:lang/>
              </w:rPr>
            </w:pPr>
            <w:r w:rsidRPr="00297DC8">
              <w:rPr>
                <w:b/>
                <w:sz w:val="20"/>
                <w:szCs w:val="20"/>
                <w:highlight w:val="yellow"/>
                <w:lang/>
              </w:rPr>
              <w:t>Стратегиялық бағыт 3.</w:t>
            </w:r>
          </w:p>
          <w:p w14:paraId="436E32C0" w14:textId="56B208FD" w:rsidR="00A070BE" w:rsidRPr="00297DC8" w:rsidRDefault="00A070BE" w:rsidP="001622A1">
            <w:pPr>
              <w:pStyle w:val="ad"/>
              <w:ind w:left="0" w:firstLine="0"/>
              <w:rPr>
                <w:b/>
                <w:sz w:val="20"/>
                <w:szCs w:val="20"/>
                <w:lang/>
              </w:rPr>
            </w:pPr>
            <w:r w:rsidRPr="00297DC8">
              <w:rPr>
                <w:b/>
                <w:sz w:val="20"/>
                <w:szCs w:val="20"/>
                <w:lang/>
              </w:rPr>
              <w:t>Тәрбие жұмысын және әлеуметтік саясатты жетілдіру</w:t>
            </w:r>
          </w:p>
        </w:tc>
      </w:tr>
      <w:tr w:rsidR="00A070BE" w:rsidRPr="00297DC8" w14:paraId="20015339" w14:textId="77777777" w:rsidTr="001622A1">
        <w:trPr>
          <w:trHeight w:val="200"/>
        </w:trPr>
        <w:tc>
          <w:tcPr>
            <w:tcW w:w="573" w:type="dxa"/>
          </w:tcPr>
          <w:p w14:paraId="2B630198" w14:textId="13AA933C" w:rsidR="00A070BE" w:rsidRPr="00160106" w:rsidRDefault="001622A1" w:rsidP="00A070BE">
            <w:pPr>
              <w:pStyle w:val="ad"/>
              <w:ind w:left="0" w:firstLine="0"/>
              <w:rPr>
                <w:sz w:val="20"/>
                <w:szCs w:val="20"/>
                <w:lang w:val="en-HK"/>
              </w:rPr>
            </w:pPr>
            <w:r w:rsidRPr="00160106">
              <w:rPr>
                <w:sz w:val="20"/>
                <w:szCs w:val="20"/>
                <w:lang w:val="en-HK"/>
              </w:rPr>
              <w:t>8</w:t>
            </w:r>
          </w:p>
        </w:tc>
        <w:tc>
          <w:tcPr>
            <w:tcW w:w="4105" w:type="dxa"/>
          </w:tcPr>
          <w:p w14:paraId="10410182" w14:textId="61788EB7" w:rsidR="00A070BE" w:rsidRPr="00297DC8" w:rsidRDefault="001622A1" w:rsidP="00A070BE">
            <w:pPr>
              <w:pStyle w:val="ad"/>
              <w:ind w:left="0" w:firstLine="0"/>
              <w:rPr>
                <w:sz w:val="20"/>
                <w:szCs w:val="20"/>
                <w:highlight w:val="yellow"/>
                <w:lang w:val="en-HK"/>
              </w:rPr>
            </w:pPr>
            <w:r w:rsidRPr="0019642C">
              <w:rPr>
                <w:sz w:val="20"/>
                <w:szCs w:val="20"/>
                <w:highlight w:val="yellow"/>
              </w:rPr>
              <w:t>Әлеуметтік</w:t>
            </w:r>
            <w:r w:rsidRPr="00297DC8">
              <w:rPr>
                <w:sz w:val="20"/>
                <w:szCs w:val="20"/>
                <w:highlight w:val="yellow"/>
                <w:lang w:val="en-HK"/>
              </w:rPr>
              <w:t xml:space="preserve"> </w:t>
            </w:r>
            <w:r w:rsidRPr="0019642C">
              <w:rPr>
                <w:sz w:val="20"/>
                <w:szCs w:val="20"/>
                <w:highlight w:val="yellow"/>
              </w:rPr>
              <w:t>бейімделген</w:t>
            </w:r>
            <w:r w:rsidRPr="00297DC8">
              <w:rPr>
                <w:sz w:val="20"/>
                <w:szCs w:val="20"/>
                <w:highlight w:val="yellow"/>
                <w:lang w:val="en-HK"/>
              </w:rPr>
              <w:t xml:space="preserve"> </w:t>
            </w:r>
            <w:r w:rsidRPr="0019642C">
              <w:rPr>
                <w:sz w:val="20"/>
                <w:szCs w:val="20"/>
                <w:highlight w:val="yellow"/>
              </w:rPr>
              <w:t>тұлғаны</w:t>
            </w:r>
            <w:r w:rsidRPr="00297DC8">
              <w:rPr>
                <w:sz w:val="20"/>
                <w:szCs w:val="20"/>
                <w:highlight w:val="yellow"/>
                <w:lang w:val="en-HK"/>
              </w:rPr>
              <w:t xml:space="preserve"> </w:t>
            </w:r>
            <w:r w:rsidRPr="0019642C">
              <w:rPr>
                <w:sz w:val="20"/>
                <w:szCs w:val="20"/>
                <w:highlight w:val="yellow"/>
              </w:rPr>
              <w:t>және</w:t>
            </w:r>
            <w:r w:rsidRPr="00297DC8">
              <w:rPr>
                <w:sz w:val="20"/>
                <w:szCs w:val="20"/>
                <w:highlight w:val="yellow"/>
                <w:lang w:val="en-HK"/>
              </w:rPr>
              <w:t xml:space="preserve"> </w:t>
            </w:r>
            <w:r w:rsidRPr="0019642C">
              <w:rPr>
                <w:sz w:val="20"/>
                <w:szCs w:val="20"/>
                <w:highlight w:val="yellow"/>
              </w:rPr>
              <w:t>патриотизмді</w:t>
            </w:r>
            <w:r w:rsidRPr="00297DC8">
              <w:rPr>
                <w:sz w:val="20"/>
                <w:szCs w:val="20"/>
                <w:highlight w:val="yellow"/>
                <w:lang w:val="en-HK"/>
              </w:rPr>
              <w:t xml:space="preserve"> </w:t>
            </w:r>
            <w:r w:rsidRPr="0019642C">
              <w:rPr>
                <w:sz w:val="20"/>
                <w:szCs w:val="20"/>
                <w:highlight w:val="yellow"/>
              </w:rPr>
              <w:t>дамыту</w:t>
            </w:r>
          </w:p>
        </w:tc>
        <w:tc>
          <w:tcPr>
            <w:tcW w:w="1517" w:type="dxa"/>
          </w:tcPr>
          <w:p w14:paraId="28E3912C" w14:textId="5852032E" w:rsidR="00A070BE" w:rsidRPr="0019642C" w:rsidRDefault="001622A1" w:rsidP="00A070BE">
            <w:pPr>
              <w:pStyle w:val="ad"/>
              <w:ind w:left="0" w:firstLine="0"/>
              <w:rPr>
                <w:sz w:val="20"/>
                <w:szCs w:val="20"/>
                <w:highlight w:val="yellow"/>
                <w:lang/>
              </w:rPr>
            </w:pPr>
            <w:r w:rsidRPr="0019642C">
              <w:rPr>
                <w:sz w:val="20"/>
                <w:szCs w:val="20"/>
                <w:highlight w:val="yellow"/>
                <w:lang/>
              </w:rPr>
              <w:t>Оқытудың барлық кезеңі</w:t>
            </w:r>
          </w:p>
        </w:tc>
        <w:tc>
          <w:tcPr>
            <w:tcW w:w="3155" w:type="dxa"/>
          </w:tcPr>
          <w:p w14:paraId="3D45209F" w14:textId="68A3B68C" w:rsidR="00A070BE" w:rsidRPr="00297DC8" w:rsidRDefault="001622A1" w:rsidP="00A070BE">
            <w:pPr>
              <w:pStyle w:val="ad"/>
              <w:ind w:left="0" w:firstLine="0"/>
              <w:rPr>
                <w:sz w:val="20"/>
                <w:szCs w:val="20"/>
                <w:highlight w:val="yellow"/>
                <w:lang/>
              </w:rPr>
            </w:pPr>
            <w:r w:rsidRPr="00297DC8">
              <w:rPr>
                <w:sz w:val="20"/>
                <w:szCs w:val="20"/>
                <w:highlight w:val="yellow"/>
                <w:lang/>
              </w:rPr>
              <w:t>Білім алушыларды әлеуметтік-экономикалық қолдау жағдайларын жасау Академияның дәстүрлерін дамытуға және академияның білім беру бағдарламаларының беделін қалыптастыруға бағытталған іс-шараларды өткізу</w:t>
            </w:r>
          </w:p>
        </w:tc>
      </w:tr>
    </w:tbl>
    <w:p w14:paraId="5017447D" w14:textId="72D5CB30" w:rsidR="00E32631" w:rsidRPr="00297DC8" w:rsidRDefault="00E32631" w:rsidP="00505A3F">
      <w:pPr>
        <w:ind w:firstLine="567"/>
        <w:rPr>
          <w:b/>
          <w:bCs/>
          <w:iCs/>
          <w:lang/>
        </w:rPr>
      </w:pPr>
    </w:p>
    <w:p w14:paraId="0EE0E567" w14:textId="04D28300" w:rsidR="0078585A" w:rsidRPr="00297DC8" w:rsidRDefault="0078585A" w:rsidP="00505A3F">
      <w:pPr>
        <w:ind w:firstLine="567"/>
        <w:rPr>
          <w:b/>
          <w:bCs/>
          <w:iCs/>
          <w:lang/>
        </w:rPr>
      </w:pPr>
    </w:p>
    <w:p w14:paraId="73DA6DE4" w14:textId="77777777" w:rsidR="00E32631" w:rsidRPr="00297DC8" w:rsidRDefault="00E32631" w:rsidP="00E32631">
      <w:pPr>
        <w:ind w:firstLine="851"/>
        <w:jc w:val="both"/>
        <w:rPr>
          <w:b/>
          <w:lang/>
        </w:rPr>
      </w:pPr>
      <w:r w:rsidRPr="00297DC8">
        <w:rPr>
          <w:b/>
          <w:lang/>
        </w:rPr>
        <w:t>4. БІЛІМ БЕРУ БАҒДАРЛАМАСЫ ҮШІН ТӘУЕКЕЛДЕРДІҢ ӘСЕРІН ТӨМЕНДЕТУ ЖӨНІНДЕГІ ІС-ШАРАЛАР</w:t>
      </w:r>
    </w:p>
    <w:p w14:paraId="1DB6A6A9" w14:textId="77777777" w:rsidR="00E32631" w:rsidRPr="00297DC8" w:rsidRDefault="00E32631" w:rsidP="00E32631">
      <w:pPr>
        <w:ind w:firstLine="851"/>
        <w:rPr>
          <w:lang/>
        </w:rPr>
      </w:pPr>
    </w:p>
    <w:p w14:paraId="03246B5A" w14:textId="77777777" w:rsidR="00E32631" w:rsidRPr="00297DC8" w:rsidRDefault="00E32631" w:rsidP="00E32631">
      <w:pPr>
        <w:ind w:firstLine="851"/>
        <w:jc w:val="both"/>
        <w:rPr>
          <w:lang/>
        </w:rPr>
      </w:pPr>
      <w:r w:rsidRPr="00297DC8">
        <w:rPr>
          <w:lang/>
        </w:rPr>
        <w:t>Білім беру бағдарламасын табысты іске асыруға тәуекелдердің әртүрлі түрлері әсер етуі мүмкін және соның салдарынан оларды төмендету бойынша ескерту іс-шаралары әзірленді.</w:t>
      </w:r>
    </w:p>
    <w:p w14:paraId="273719E3" w14:textId="77777777" w:rsidR="00E32631" w:rsidRPr="00297DC8" w:rsidRDefault="00E32631" w:rsidP="00E32631">
      <w:pPr>
        <w:ind w:firstLine="851"/>
        <w:rPr>
          <w:lang/>
        </w:rPr>
      </w:pPr>
    </w:p>
    <w:tbl>
      <w:tblPr>
        <w:tblW w:w="96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709"/>
        <w:gridCol w:w="1701"/>
        <w:gridCol w:w="3402"/>
        <w:gridCol w:w="1170"/>
        <w:gridCol w:w="1134"/>
      </w:tblGrid>
      <w:tr w:rsidR="00E32631" w:rsidRPr="00160106" w14:paraId="5C8E1B79" w14:textId="77777777" w:rsidTr="00A45CFA">
        <w:tc>
          <w:tcPr>
            <w:tcW w:w="560" w:type="dxa"/>
          </w:tcPr>
          <w:p w14:paraId="07E8EA2B" w14:textId="77777777" w:rsidR="00E32631" w:rsidRPr="00160106" w:rsidRDefault="00E32631" w:rsidP="00A45CFA">
            <w:pPr>
              <w:jc w:val="center"/>
              <w:rPr>
                <w:b/>
                <w:sz w:val="20"/>
                <w:szCs w:val="20"/>
              </w:rPr>
            </w:pPr>
            <w:r w:rsidRPr="00160106">
              <w:rPr>
                <w:b/>
                <w:sz w:val="20"/>
                <w:szCs w:val="20"/>
              </w:rPr>
              <w:t>№ р/с</w:t>
            </w:r>
          </w:p>
        </w:tc>
        <w:tc>
          <w:tcPr>
            <w:tcW w:w="1709" w:type="dxa"/>
          </w:tcPr>
          <w:p w14:paraId="0D6C2FCB" w14:textId="77777777" w:rsidR="00E32631" w:rsidRPr="00160106" w:rsidRDefault="00E32631" w:rsidP="00A45CFA">
            <w:pPr>
              <w:jc w:val="center"/>
              <w:rPr>
                <w:b/>
                <w:sz w:val="20"/>
                <w:szCs w:val="20"/>
              </w:rPr>
            </w:pPr>
            <w:r w:rsidRPr="00160106">
              <w:rPr>
                <w:b/>
                <w:sz w:val="20"/>
                <w:szCs w:val="20"/>
              </w:rPr>
              <w:t>Үдеріс атауы</w:t>
            </w:r>
          </w:p>
        </w:tc>
        <w:tc>
          <w:tcPr>
            <w:tcW w:w="1701" w:type="dxa"/>
          </w:tcPr>
          <w:p w14:paraId="0A722CC1" w14:textId="77777777" w:rsidR="00E32631" w:rsidRPr="00160106" w:rsidRDefault="00E32631" w:rsidP="00A45CFA">
            <w:pPr>
              <w:jc w:val="center"/>
              <w:rPr>
                <w:b/>
                <w:sz w:val="20"/>
                <w:szCs w:val="20"/>
              </w:rPr>
            </w:pPr>
            <w:r w:rsidRPr="00160106">
              <w:rPr>
                <w:b/>
                <w:sz w:val="20"/>
                <w:szCs w:val="20"/>
              </w:rPr>
              <w:t>Тәуекелдің атауы</w:t>
            </w:r>
          </w:p>
        </w:tc>
        <w:tc>
          <w:tcPr>
            <w:tcW w:w="3402" w:type="dxa"/>
          </w:tcPr>
          <w:p w14:paraId="592BAFD2" w14:textId="77777777" w:rsidR="00E32631" w:rsidRPr="00160106" w:rsidRDefault="00E32631" w:rsidP="00A45CFA">
            <w:pPr>
              <w:jc w:val="center"/>
              <w:rPr>
                <w:b/>
                <w:sz w:val="20"/>
                <w:szCs w:val="20"/>
              </w:rPr>
            </w:pPr>
            <w:r w:rsidRPr="00160106">
              <w:rPr>
                <w:b/>
                <w:sz w:val="20"/>
                <w:szCs w:val="20"/>
              </w:rPr>
              <w:t>Тәуекелді жою жөніндегі іс-шаралар</w:t>
            </w:r>
          </w:p>
        </w:tc>
        <w:tc>
          <w:tcPr>
            <w:tcW w:w="1170" w:type="dxa"/>
          </w:tcPr>
          <w:p w14:paraId="7C04DE9B" w14:textId="77777777" w:rsidR="00E32631" w:rsidRPr="00160106" w:rsidRDefault="00E32631" w:rsidP="00A45CFA">
            <w:pPr>
              <w:jc w:val="center"/>
              <w:rPr>
                <w:b/>
                <w:sz w:val="20"/>
                <w:szCs w:val="20"/>
              </w:rPr>
            </w:pPr>
            <w:r w:rsidRPr="00160106">
              <w:rPr>
                <w:b/>
                <w:sz w:val="20"/>
                <w:szCs w:val="20"/>
              </w:rPr>
              <w:t>Жауапты</w:t>
            </w:r>
          </w:p>
          <w:p w14:paraId="61DCDFE9" w14:textId="77777777" w:rsidR="00E32631" w:rsidRPr="00160106" w:rsidRDefault="00E32631" w:rsidP="00A45CFA">
            <w:pPr>
              <w:jc w:val="center"/>
              <w:rPr>
                <w:b/>
                <w:sz w:val="20"/>
                <w:szCs w:val="20"/>
              </w:rPr>
            </w:pPr>
            <w:r w:rsidRPr="00160106">
              <w:rPr>
                <w:b/>
                <w:sz w:val="20"/>
                <w:szCs w:val="20"/>
              </w:rPr>
              <w:t>Т.А.Ә.</w:t>
            </w:r>
          </w:p>
        </w:tc>
        <w:tc>
          <w:tcPr>
            <w:tcW w:w="1134" w:type="dxa"/>
          </w:tcPr>
          <w:p w14:paraId="7186D45E" w14:textId="77777777" w:rsidR="00E32631" w:rsidRPr="00160106" w:rsidRDefault="00E32631" w:rsidP="00A45CFA">
            <w:pPr>
              <w:jc w:val="center"/>
              <w:rPr>
                <w:b/>
                <w:sz w:val="20"/>
                <w:szCs w:val="20"/>
              </w:rPr>
            </w:pPr>
            <w:r w:rsidRPr="00160106">
              <w:rPr>
                <w:b/>
                <w:sz w:val="20"/>
                <w:szCs w:val="20"/>
              </w:rPr>
              <w:t>Орындау мерзімі</w:t>
            </w:r>
          </w:p>
        </w:tc>
      </w:tr>
      <w:tr w:rsidR="00E32631" w:rsidRPr="00160106" w14:paraId="3ECEBF18" w14:textId="77777777" w:rsidTr="00A45CFA">
        <w:tc>
          <w:tcPr>
            <w:tcW w:w="560" w:type="dxa"/>
          </w:tcPr>
          <w:p w14:paraId="52C0DE94" w14:textId="77777777" w:rsidR="00E32631" w:rsidRPr="00160106" w:rsidRDefault="00E32631" w:rsidP="00A45CFA">
            <w:pPr>
              <w:jc w:val="center"/>
              <w:rPr>
                <w:b/>
                <w:sz w:val="20"/>
                <w:szCs w:val="20"/>
              </w:rPr>
            </w:pPr>
            <w:r w:rsidRPr="00160106">
              <w:rPr>
                <w:b/>
                <w:sz w:val="20"/>
                <w:szCs w:val="20"/>
              </w:rPr>
              <w:t>1</w:t>
            </w:r>
          </w:p>
        </w:tc>
        <w:tc>
          <w:tcPr>
            <w:tcW w:w="1709" w:type="dxa"/>
          </w:tcPr>
          <w:p w14:paraId="4C27A3A4" w14:textId="77777777" w:rsidR="00E32631" w:rsidRPr="00160106" w:rsidRDefault="00E32631" w:rsidP="00A45CFA">
            <w:pPr>
              <w:jc w:val="center"/>
              <w:rPr>
                <w:b/>
                <w:sz w:val="20"/>
                <w:szCs w:val="20"/>
              </w:rPr>
            </w:pPr>
            <w:r w:rsidRPr="00160106">
              <w:rPr>
                <w:b/>
                <w:sz w:val="20"/>
                <w:szCs w:val="20"/>
              </w:rPr>
              <w:t>2</w:t>
            </w:r>
          </w:p>
        </w:tc>
        <w:tc>
          <w:tcPr>
            <w:tcW w:w="1701" w:type="dxa"/>
          </w:tcPr>
          <w:p w14:paraId="27BD962F" w14:textId="77777777" w:rsidR="00E32631" w:rsidRPr="00160106" w:rsidRDefault="00E32631" w:rsidP="00A45CFA">
            <w:pPr>
              <w:jc w:val="center"/>
              <w:rPr>
                <w:b/>
                <w:sz w:val="20"/>
                <w:szCs w:val="20"/>
              </w:rPr>
            </w:pPr>
            <w:r w:rsidRPr="00160106">
              <w:rPr>
                <w:b/>
                <w:sz w:val="20"/>
                <w:szCs w:val="20"/>
              </w:rPr>
              <w:t>3</w:t>
            </w:r>
          </w:p>
        </w:tc>
        <w:tc>
          <w:tcPr>
            <w:tcW w:w="3402" w:type="dxa"/>
          </w:tcPr>
          <w:p w14:paraId="2F37471E" w14:textId="77777777" w:rsidR="00E32631" w:rsidRPr="00160106" w:rsidRDefault="00E32631" w:rsidP="00A45CFA">
            <w:pPr>
              <w:jc w:val="center"/>
              <w:rPr>
                <w:b/>
                <w:sz w:val="20"/>
                <w:szCs w:val="20"/>
              </w:rPr>
            </w:pPr>
            <w:r w:rsidRPr="00160106">
              <w:rPr>
                <w:b/>
                <w:sz w:val="20"/>
                <w:szCs w:val="20"/>
              </w:rPr>
              <w:t>4</w:t>
            </w:r>
          </w:p>
        </w:tc>
        <w:tc>
          <w:tcPr>
            <w:tcW w:w="1170" w:type="dxa"/>
          </w:tcPr>
          <w:p w14:paraId="76B00CA8" w14:textId="77777777" w:rsidR="00E32631" w:rsidRPr="00160106" w:rsidRDefault="00E32631" w:rsidP="00A45CFA">
            <w:pPr>
              <w:jc w:val="center"/>
              <w:rPr>
                <w:b/>
                <w:sz w:val="20"/>
                <w:szCs w:val="20"/>
              </w:rPr>
            </w:pPr>
            <w:r w:rsidRPr="00160106">
              <w:rPr>
                <w:b/>
                <w:sz w:val="20"/>
                <w:szCs w:val="20"/>
              </w:rPr>
              <w:t>5</w:t>
            </w:r>
          </w:p>
        </w:tc>
        <w:tc>
          <w:tcPr>
            <w:tcW w:w="1134" w:type="dxa"/>
          </w:tcPr>
          <w:p w14:paraId="5AE2832A" w14:textId="77777777" w:rsidR="00E32631" w:rsidRPr="00160106" w:rsidRDefault="00E32631" w:rsidP="00A45CFA">
            <w:pPr>
              <w:jc w:val="center"/>
              <w:rPr>
                <w:b/>
                <w:sz w:val="20"/>
                <w:szCs w:val="20"/>
              </w:rPr>
            </w:pPr>
            <w:r w:rsidRPr="00160106">
              <w:rPr>
                <w:b/>
                <w:sz w:val="20"/>
                <w:szCs w:val="20"/>
              </w:rPr>
              <w:t>6</w:t>
            </w:r>
          </w:p>
        </w:tc>
      </w:tr>
      <w:tr w:rsidR="00E32631" w:rsidRPr="00160106" w14:paraId="6BE9F7E6" w14:textId="77777777" w:rsidTr="00A45CFA">
        <w:tc>
          <w:tcPr>
            <w:tcW w:w="560" w:type="dxa"/>
            <w:vMerge w:val="restart"/>
          </w:tcPr>
          <w:p w14:paraId="1C85D795" w14:textId="77777777" w:rsidR="00E32631" w:rsidRPr="00160106" w:rsidRDefault="00E32631" w:rsidP="00A45CFA">
            <w:pPr>
              <w:rPr>
                <w:sz w:val="20"/>
                <w:szCs w:val="20"/>
              </w:rPr>
            </w:pPr>
            <w:r w:rsidRPr="00160106">
              <w:rPr>
                <w:sz w:val="20"/>
                <w:szCs w:val="20"/>
              </w:rPr>
              <w:t>1</w:t>
            </w:r>
          </w:p>
        </w:tc>
        <w:tc>
          <w:tcPr>
            <w:tcW w:w="1709" w:type="dxa"/>
            <w:vMerge w:val="restart"/>
          </w:tcPr>
          <w:p w14:paraId="55AC3D21" w14:textId="77777777" w:rsidR="00E32631" w:rsidRPr="00160106" w:rsidRDefault="00E32631" w:rsidP="00A45CFA">
            <w:pPr>
              <w:rPr>
                <w:sz w:val="20"/>
                <w:szCs w:val="20"/>
              </w:rPr>
            </w:pPr>
            <w:r w:rsidRPr="00160106">
              <w:rPr>
                <w:sz w:val="20"/>
                <w:szCs w:val="20"/>
              </w:rPr>
              <w:t>Басқару</w:t>
            </w:r>
          </w:p>
          <w:p w14:paraId="4BB1F833" w14:textId="77777777" w:rsidR="00E32631" w:rsidRPr="00160106" w:rsidRDefault="00E32631" w:rsidP="00A45CFA">
            <w:pPr>
              <w:rPr>
                <w:sz w:val="20"/>
                <w:szCs w:val="20"/>
              </w:rPr>
            </w:pPr>
            <w:r w:rsidRPr="00160106">
              <w:rPr>
                <w:sz w:val="20"/>
                <w:szCs w:val="20"/>
              </w:rPr>
              <w:t>қызметкерлердің</w:t>
            </w:r>
          </w:p>
        </w:tc>
        <w:tc>
          <w:tcPr>
            <w:tcW w:w="1701" w:type="dxa"/>
            <w:vMerge w:val="restart"/>
            <w:tcBorders>
              <w:top w:val="single" w:sz="4" w:space="0" w:color="auto"/>
              <w:left w:val="nil"/>
              <w:right w:val="single" w:sz="4" w:space="0" w:color="auto"/>
            </w:tcBorders>
            <w:shd w:val="clear" w:color="auto" w:fill="auto"/>
          </w:tcPr>
          <w:p w14:paraId="058B94DF" w14:textId="77777777" w:rsidR="00E32631" w:rsidRPr="00160106" w:rsidRDefault="00E32631" w:rsidP="00A45CFA">
            <w:pPr>
              <w:widowControl/>
              <w:rPr>
                <w:sz w:val="20"/>
                <w:szCs w:val="20"/>
              </w:rPr>
            </w:pPr>
            <w:r w:rsidRPr="00160106">
              <w:rPr>
                <w:sz w:val="20"/>
                <w:szCs w:val="20"/>
              </w:rPr>
              <w:t>Білікті мамандардың жетіспеушілік тәуекелі</w:t>
            </w:r>
          </w:p>
          <w:p w14:paraId="56DAE868" w14:textId="77777777" w:rsidR="00E32631" w:rsidRPr="00160106" w:rsidRDefault="00E32631" w:rsidP="00A45CFA">
            <w:pPr>
              <w:rPr>
                <w:sz w:val="20"/>
                <w:szCs w:val="20"/>
              </w:rPr>
            </w:pPr>
            <w:r w:rsidRPr="00160106">
              <w:rPr>
                <w:sz w:val="20"/>
                <w:szCs w:val="20"/>
              </w:rPr>
              <w:t>педагогикалық кадрларды даярлау</w:t>
            </w:r>
          </w:p>
        </w:tc>
        <w:tc>
          <w:tcPr>
            <w:tcW w:w="3402" w:type="dxa"/>
          </w:tcPr>
          <w:p w14:paraId="2712BCDE" w14:textId="71BC69FA" w:rsidR="00E32631" w:rsidRPr="00160106" w:rsidRDefault="00E32631" w:rsidP="001622A1">
            <w:pPr>
              <w:rPr>
                <w:sz w:val="20"/>
                <w:szCs w:val="20"/>
              </w:rPr>
            </w:pPr>
            <w:r w:rsidRPr="00160106">
              <w:rPr>
                <w:sz w:val="20"/>
                <w:szCs w:val="20"/>
              </w:rPr>
              <w:t>Адалдықты арттыру жолымен жұмыс істеп тұрған қызметкерлерді ұстап қалу. Оң табиғи алмастырудың жоспарлы бағдарламасы</w:t>
            </w:r>
          </w:p>
        </w:tc>
        <w:tc>
          <w:tcPr>
            <w:tcW w:w="1170" w:type="dxa"/>
          </w:tcPr>
          <w:p w14:paraId="14E45762" w14:textId="77777777" w:rsidR="00E32631" w:rsidRPr="00160106" w:rsidRDefault="00E32631" w:rsidP="00A45CFA">
            <w:pPr>
              <w:rPr>
                <w:sz w:val="20"/>
                <w:szCs w:val="20"/>
              </w:rPr>
            </w:pPr>
            <w:r w:rsidRPr="00160106">
              <w:rPr>
                <w:sz w:val="20"/>
                <w:szCs w:val="20"/>
              </w:rPr>
              <w:t>Академиялық қызмет жөніндегі проректор</w:t>
            </w:r>
          </w:p>
        </w:tc>
        <w:tc>
          <w:tcPr>
            <w:tcW w:w="1134" w:type="dxa"/>
          </w:tcPr>
          <w:p w14:paraId="16F91010" w14:textId="77777777" w:rsidR="00E32631" w:rsidRPr="00160106" w:rsidRDefault="00E32631" w:rsidP="00A45CFA">
            <w:pPr>
              <w:rPr>
                <w:sz w:val="20"/>
                <w:szCs w:val="20"/>
              </w:rPr>
            </w:pPr>
            <w:r w:rsidRPr="00160106">
              <w:rPr>
                <w:sz w:val="20"/>
                <w:szCs w:val="20"/>
              </w:rPr>
              <w:t>2024-2028</w:t>
            </w:r>
          </w:p>
        </w:tc>
      </w:tr>
      <w:tr w:rsidR="00E32631" w:rsidRPr="00160106" w14:paraId="45BB8B47" w14:textId="77777777" w:rsidTr="00A45CFA">
        <w:tc>
          <w:tcPr>
            <w:tcW w:w="560" w:type="dxa"/>
            <w:vMerge/>
          </w:tcPr>
          <w:p w14:paraId="09D81457" w14:textId="77777777" w:rsidR="00E32631" w:rsidRPr="00160106" w:rsidRDefault="00E32631" w:rsidP="00A45CFA">
            <w:pPr>
              <w:rPr>
                <w:sz w:val="20"/>
                <w:szCs w:val="20"/>
              </w:rPr>
            </w:pPr>
          </w:p>
        </w:tc>
        <w:tc>
          <w:tcPr>
            <w:tcW w:w="1709" w:type="dxa"/>
            <w:vMerge/>
          </w:tcPr>
          <w:p w14:paraId="419102BB" w14:textId="77777777" w:rsidR="00E32631" w:rsidRPr="00160106" w:rsidRDefault="00E32631" w:rsidP="00A45CFA">
            <w:pPr>
              <w:rPr>
                <w:sz w:val="20"/>
                <w:szCs w:val="20"/>
              </w:rPr>
            </w:pPr>
          </w:p>
        </w:tc>
        <w:tc>
          <w:tcPr>
            <w:tcW w:w="1701" w:type="dxa"/>
            <w:vMerge/>
            <w:tcBorders>
              <w:left w:val="nil"/>
              <w:bottom w:val="single" w:sz="4" w:space="0" w:color="auto"/>
              <w:right w:val="single" w:sz="4" w:space="0" w:color="auto"/>
            </w:tcBorders>
            <w:shd w:val="clear" w:color="auto" w:fill="auto"/>
          </w:tcPr>
          <w:p w14:paraId="73229174" w14:textId="77777777" w:rsidR="00E32631" w:rsidRPr="00160106" w:rsidRDefault="00E32631" w:rsidP="00A45CFA">
            <w:pPr>
              <w:widowControl/>
              <w:rPr>
                <w:color w:val="000000"/>
                <w:sz w:val="20"/>
                <w:szCs w:val="20"/>
              </w:rPr>
            </w:pPr>
          </w:p>
        </w:tc>
        <w:tc>
          <w:tcPr>
            <w:tcW w:w="3402" w:type="dxa"/>
          </w:tcPr>
          <w:p w14:paraId="103300F6" w14:textId="77777777" w:rsidR="00E32631" w:rsidRPr="00160106" w:rsidRDefault="00E32631" w:rsidP="00A45CFA">
            <w:pPr>
              <w:rPr>
                <w:sz w:val="20"/>
                <w:szCs w:val="20"/>
              </w:rPr>
            </w:pPr>
            <w:r w:rsidRPr="00160106">
              <w:rPr>
                <w:sz w:val="20"/>
                <w:szCs w:val="20"/>
              </w:rPr>
              <w:t>Білім беру процесін іске асыруға кәсіпорындардың сыртқы білікті мамандарын тарту</w:t>
            </w:r>
          </w:p>
        </w:tc>
        <w:tc>
          <w:tcPr>
            <w:tcW w:w="1170" w:type="dxa"/>
          </w:tcPr>
          <w:p w14:paraId="0FB88D8D" w14:textId="77777777" w:rsidR="00E32631" w:rsidRPr="00160106" w:rsidRDefault="00E32631" w:rsidP="00A45CFA">
            <w:pPr>
              <w:rPr>
                <w:sz w:val="20"/>
                <w:szCs w:val="20"/>
              </w:rPr>
            </w:pPr>
            <w:r w:rsidRPr="00160106">
              <w:rPr>
                <w:sz w:val="20"/>
                <w:szCs w:val="20"/>
              </w:rPr>
              <w:t>Кафедра басшысы</w:t>
            </w:r>
          </w:p>
        </w:tc>
        <w:tc>
          <w:tcPr>
            <w:tcW w:w="1134" w:type="dxa"/>
          </w:tcPr>
          <w:p w14:paraId="361B05D5" w14:textId="77777777" w:rsidR="00E32631" w:rsidRPr="00160106" w:rsidRDefault="00E32631" w:rsidP="00A45CFA">
            <w:pPr>
              <w:rPr>
                <w:sz w:val="20"/>
                <w:szCs w:val="20"/>
              </w:rPr>
            </w:pPr>
            <w:r w:rsidRPr="00160106">
              <w:rPr>
                <w:sz w:val="20"/>
                <w:szCs w:val="20"/>
              </w:rPr>
              <w:t>Жыл бойы</w:t>
            </w:r>
          </w:p>
        </w:tc>
      </w:tr>
      <w:tr w:rsidR="00E32631" w:rsidRPr="00160106" w14:paraId="2C406F29" w14:textId="77777777" w:rsidTr="00A45CFA">
        <w:tc>
          <w:tcPr>
            <w:tcW w:w="560" w:type="dxa"/>
            <w:vMerge/>
          </w:tcPr>
          <w:p w14:paraId="46DB06E6" w14:textId="77777777" w:rsidR="00E32631" w:rsidRPr="00160106" w:rsidRDefault="00E32631" w:rsidP="00A45CFA">
            <w:pPr>
              <w:rPr>
                <w:sz w:val="20"/>
                <w:szCs w:val="20"/>
              </w:rPr>
            </w:pPr>
          </w:p>
        </w:tc>
        <w:tc>
          <w:tcPr>
            <w:tcW w:w="1709" w:type="dxa"/>
            <w:vMerge/>
          </w:tcPr>
          <w:p w14:paraId="5BA472CE" w14:textId="77777777" w:rsidR="00E32631" w:rsidRPr="00160106" w:rsidRDefault="00E32631" w:rsidP="00A45CFA">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4ED52D17" w14:textId="77777777" w:rsidR="00E32631" w:rsidRPr="00160106" w:rsidRDefault="00E32631" w:rsidP="00A45CFA">
            <w:pPr>
              <w:rPr>
                <w:sz w:val="20"/>
                <w:szCs w:val="20"/>
              </w:rPr>
            </w:pPr>
            <w:r w:rsidRPr="00160106">
              <w:rPr>
                <w:sz w:val="20"/>
                <w:szCs w:val="20"/>
              </w:rPr>
              <w:t>Жеткіліксіз практикалық тәуекел</w:t>
            </w:r>
          </w:p>
          <w:p w14:paraId="632FA68B" w14:textId="77777777" w:rsidR="00E32631" w:rsidRPr="00160106" w:rsidRDefault="00E32631" w:rsidP="00A45CFA">
            <w:pPr>
              <w:widowControl/>
              <w:rPr>
                <w:color w:val="000000"/>
                <w:sz w:val="20"/>
                <w:szCs w:val="20"/>
              </w:rPr>
            </w:pPr>
            <w:r w:rsidRPr="00160106">
              <w:rPr>
                <w:sz w:val="20"/>
                <w:szCs w:val="20"/>
              </w:rPr>
              <w:t>қызметкерлердің тәжірибесі</w:t>
            </w:r>
          </w:p>
        </w:tc>
        <w:tc>
          <w:tcPr>
            <w:tcW w:w="3402" w:type="dxa"/>
          </w:tcPr>
          <w:p w14:paraId="3614FE82" w14:textId="77777777" w:rsidR="00E32631" w:rsidRPr="00160106" w:rsidRDefault="00E32631" w:rsidP="00A45CFA">
            <w:pPr>
              <w:rPr>
                <w:sz w:val="20"/>
                <w:szCs w:val="20"/>
              </w:rPr>
            </w:pPr>
            <w:r w:rsidRPr="00160106">
              <w:rPr>
                <w:sz w:val="20"/>
                <w:szCs w:val="20"/>
              </w:rPr>
              <w:t>Кәсіпорындар базасында ПОҚ тағылымдамадан өту жоспарларын әзірлеу. Кәсіпорындарда ПОҚ жыл сайынғы тағылымдамаларының бағдарламасын іске асыру</w:t>
            </w:r>
          </w:p>
        </w:tc>
        <w:tc>
          <w:tcPr>
            <w:tcW w:w="1170" w:type="dxa"/>
          </w:tcPr>
          <w:p w14:paraId="5E749D29" w14:textId="77777777" w:rsidR="00E32631" w:rsidRPr="00160106" w:rsidRDefault="00E32631" w:rsidP="00A45CFA">
            <w:pPr>
              <w:rPr>
                <w:sz w:val="20"/>
                <w:szCs w:val="20"/>
              </w:rPr>
            </w:pPr>
            <w:r w:rsidRPr="00160106">
              <w:rPr>
                <w:sz w:val="20"/>
                <w:szCs w:val="20"/>
              </w:rPr>
              <w:t>Кафедра басшысы</w:t>
            </w:r>
          </w:p>
        </w:tc>
        <w:tc>
          <w:tcPr>
            <w:tcW w:w="1134" w:type="dxa"/>
          </w:tcPr>
          <w:p w14:paraId="3ABE293A" w14:textId="77777777" w:rsidR="00E32631" w:rsidRPr="00160106" w:rsidRDefault="00E32631" w:rsidP="00A45CFA">
            <w:pPr>
              <w:rPr>
                <w:sz w:val="20"/>
                <w:szCs w:val="20"/>
              </w:rPr>
            </w:pPr>
            <w:r w:rsidRPr="00160106">
              <w:rPr>
                <w:sz w:val="20"/>
                <w:szCs w:val="20"/>
              </w:rPr>
              <w:t>Жыл бойы</w:t>
            </w:r>
          </w:p>
        </w:tc>
      </w:tr>
      <w:tr w:rsidR="00E32631" w:rsidRPr="00160106" w14:paraId="4C5DC3FB" w14:textId="77777777" w:rsidTr="00A45CFA">
        <w:tc>
          <w:tcPr>
            <w:tcW w:w="560" w:type="dxa"/>
            <w:vMerge w:val="restart"/>
          </w:tcPr>
          <w:p w14:paraId="3EF5509C" w14:textId="77777777" w:rsidR="00E32631" w:rsidRPr="00160106" w:rsidRDefault="00E32631" w:rsidP="00A45CFA">
            <w:pPr>
              <w:rPr>
                <w:sz w:val="20"/>
                <w:szCs w:val="20"/>
              </w:rPr>
            </w:pPr>
            <w:r w:rsidRPr="00160106">
              <w:rPr>
                <w:sz w:val="20"/>
                <w:szCs w:val="20"/>
              </w:rPr>
              <w:t>2</w:t>
            </w:r>
          </w:p>
        </w:tc>
        <w:tc>
          <w:tcPr>
            <w:tcW w:w="1709" w:type="dxa"/>
            <w:vMerge w:val="restart"/>
          </w:tcPr>
          <w:p w14:paraId="64224CE8" w14:textId="77777777" w:rsidR="00E32631" w:rsidRPr="00160106" w:rsidRDefault="00E32631" w:rsidP="00A45CFA">
            <w:pPr>
              <w:rPr>
                <w:sz w:val="20"/>
                <w:szCs w:val="20"/>
              </w:rPr>
            </w:pPr>
            <w:r w:rsidRPr="00160106">
              <w:rPr>
                <w:sz w:val="20"/>
                <w:szCs w:val="20"/>
              </w:rPr>
              <w:t>ПОҚ-ның ғылыми-зерттеу жұмысы</w:t>
            </w:r>
          </w:p>
          <w:p w14:paraId="12ED5120" w14:textId="77777777" w:rsidR="00E32631" w:rsidRPr="00160106" w:rsidRDefault="00E32631" w:rsidP="00A45CFA">
            <w:pPr>
              <w:rPr>
                <w:sz w:val="20"/>
                <w:szCs w:val="20"/>
              </w:rPr>
            </w:pPr>
            <w:r w:rsidRPr="00160106">
              <w:rPr>
                <w:sz w:val="20"/>
                <w:szCs w:val="20"/>
              </w:rPr>
              <w:t>білім алушыларды</w:t>
            </w:r>
          </w:p>
        </w:tc>
        <w:tc>
          <w:tcPr>
            <w:tcW w:w="1701" w:type="dxa"/>
            <w:vMerge w:val="restart"/>
            <w:tcBorders>
              <w:top w:val="single" w:sz="4" w:space="0" w:color="auto"/>
              <w:left w:val="nil"/>
              <w:right w:val="single" w:sz="4" w:space="0" w:color="auto"/>
            </w:tcBorders>
            <w:shd w:val="clear" w:color="auto" w:fill="auto"/>
          </w:tcPr>
          <w:p w14:paraId="354E013B" w14:textId="77777777" w:rsidR="00E32631" w:rsidRPr="00160106" w:rsidRDefault="00E32631" w:rsidP="00A45CFA">
            <w:pPr>
              <w:rPr>
                <w:sz w:val="20"/>
                <w:szCs w:val="20"/>
              </w:rPr>
            </w:pPr>
            <w:r w:rsidRPr="00160106">
              <w:rPr>
                <w:sz w:val="20"/>
                <w:szCs w:val="20"/>
              </w:rPr>
              <w:t>ПОҚ ғылыми әлеуетін пайдалануды төмендету тәуекелі</w:t>
            </w:r>
          </w:p>
        </w:tc>
        <w:tc>
          <w:tcPr>
            <w:tcW w:w="3402" w:type="dxa"/>
          </w:tcPr>
          <w:p w14:paraId="0C920EA7" w14:textId="77777777" w:rsidR="00E32631" w:rsidRPr="00160106" w:rsidRDefault="00E32631" w:rsidP="00A45CFA">
            <w:pPr>
              <w:rPr>
                <w:sz w:val="20"/>
                <w:szCs w:val="20"/>
              </w:rPr>
            </w:pPr>
            <w:r w:rsidRPr="00160106">
              <w:rPr>
                <w:sz w:val="20"/>
                <w:szCs w:val="20"/>
              </w:rPr>
              <w:t>Халықаралық ғылыми деректер базасына кіретін импакт-факторы бар журналдардағы ғылыми жарияланымдар санын ұлғайту</w:t>
            </w:r>
          </w:p>
        </w:tc>
        <w:tc>
          <w:tcPr>
            <w:tcW w:w="1170" w:type="dxa"/>
          </w:tcPr>
          <w:p w14:paraId="5A48C474" w14:textId="77777777" w:rsidR="00E32631" w:rsidRPr="00160106" w:rsidRDefault="00E32631" w:rsidP="00A45CFA">
            <w:pPr>
              <w:rPr>
                <w:sz w:val="20"/>
                <w:szCs w:val="20"/>
                <w:lang w:val="kk-KZ"/>
              </w:rPr>
            </w:pPr>
            <w:r w:rsidRPr="00160106">
              <w:rPr>
                <w:sz w:val="20"/>
                <w:szCs w:val="20"/>
                <w:lang w:val="kk-KZ"/>
              </w:rPr>
              <w:t>НҚ бойынша проректор</w:t>
            </w:r>
          </w:p>
        </w:tc>
        <w:tc>
          <w:tcPr>
            <w:tcW w:w="1134" w:type="dxa"/>
          </w:tcPr>
          <w:p w14:paraId="34A5814A" w14:textId="77777777" w:rsidR="00E32631" w:rsidRPr="00160106" w:rsidRDefault="00E32631" w:rsidP="00A45CFA">
            <w:pPr>
              <w:rPr>
                <w:sz w:val="20"/>
                <w:szCs w:val="20"/>
              </w:rPr>
            </w:pPr>
            <w:r w:rsidRPr="00160106">
              <w:rPr>
                <w:sz w:val="20"/>
                <w:szCs w:val="20"/>
              </w:rPr>
              <w:t>Жыл бойы</w:t>
            </w:r>
          </w:p>
        </w:tc>
      </w:tr>
      <w:tr w:rsidR="00E32631" w:rsidRPr="00160106" w14:paraId="6FA854A7" w14:textId="77777777" w:rsidTr="00A45CFA">
        <w:tc>
          <w:tcPr>
            <w:tcW w:w="560" w:type="dxa"/>
            <w:vMerge/>
          </w:tcPr>
          <w:p w14:paraId="443454B1" w14:textId="77777777" w:rsidR="00E32631" w:rsidRPr="00160106" w:rsidRDefault="00E32631" w:rsidP="00A45CFA">
            <w:pPr>
              <w:rPr>
                <w:sz w:val="20"/>
                <w:szCs w:val="20"/>
              </w:rPr>
            </w:pPr>
          </w:p>
        </w:tc>
        <w:tc>
          <w:tcPr>
            <w:tcW w:w="1709" w:type="dxa"/>
            <w:vMerge/>
          </w:tcPr>
          <w:p w14:paraId="26A1E258" w14:textId="77777777" w:rsidR="00E32631" w:rsidRPr="00160106" w:rsidRDefault="00E32631" w:rsidP="00A45CFA">
            <w:pPr>
              <w:rPr>
                <w:sz w:val="20"/>
                <w:szCs w:val="20"/>
              </w:rPr>
            </w:pPr>
          </w:p>
        </w:tc>
        <w:tc>
          <w:tcPr>
            <w:tcW w:w="1701" w:type="dxa"/>
            <w:vMerge/>
            <w:tcBorders>
              <w:left w:val="nil"/>
              <w:right w:val="single" w:sz="4" w:space="0" w:color="auto"/>
            </w:tcBorders>
            <w:shd w:val="clear" w:color="auto" w:fill="auto"/>
          </w:tcPr>
          <w:p w14:paraId="2B750DDB" w14:textId="77777777" w:rsidR="00E32631" w:rsidRPr="00160106" w:rsidRDefault="00E32631" w:rsidP="00A45CFA">
            <w:pPr>
              <w:rPr>
                <w:sz w:val="20"/>
                <w:szCs w:val="20"/>
              </w:rPr>
            </w:pPr>
          </w:p>
        </w:tc>
        <w:tc>
          <w:tcPr>
            <w:tcW w:w="3402" w:type="dxa"/>
          </w:tcPr>
          <w:p w14:paraId="44A153C3" w14:textId="77777777" w:rsidR="00E32631" w:rsidRPr="00160106" w:rsidRDefault="00E32631" w:rsidP="00A45CFA">
            <w:pPr>
              <w:rPr>
                <w:sz w:val="20"/>
                <w:szCs w:val="20"/>
              </w:rPr>
            </w:pPr>
            <w:r w:rsidRPr="00160106">
              <w:rPr>
                <w:sz w:val="20"/>
                <w:szCs w:val="20"/>
              </w:rPr>
              <w:t>Жетекші шетелдік университеттермен және ғылыми орталықтармен ғылыми ынтымақтастық пен әріптестік байланыстарды кеңейту, жетекші шетелдік ғалымдарды ғылыми зерттеулерді орындауға тарту</w:t>
            </w:r>
          </w:p>
        </w:tc>
        <w:tc>
          <w:tcPr>
            <w:tcW w:w="1170" w:type="dxa"/>
          </w:tcPr>
          <w:p w14:paraId="7C174B6F" w14:textId="77777777" w:rsidR="00E32631" w:rsidRPr="00160106" w:rsidRDefault="00E32631" w:rsidP="00A45CFA">
            <w:pPr>
              <w:rPr>
                <w:sz w:val="20"/>
                <w:szCs w:val="20"/>
              </w:rPr>
            </w:pPr>
            <w:r w:rsidRPr="00160106">
              <w:rPr>
                <w:sz w:val="20"/>
                <w:szCs w:val="20"/>
              </w:rPr>
              <w:t>Халықаралық ынтымақтастық бөлімі</w:t>
            </w:r>
          </w:p>
        </w:tc>
        <w:tc>
          <w:tcPr>
            <w:tcW w:w="1134" w:type="dxa"/>
          </w:tcPr>
          <w:p w14:paraId="24B5DB3C" w14:textId="77777777" w:rsidR="00E32631" w:rsidRPr="00160106" w:rsidRDefault="00E32631" w:rsidP="00A45CFA">
            <w:pPr>
              <w:rPr>
                <w:sz w:val="20"/>
                <w:szCs w:val="20"/>
              </w:rPr>
            </w:pPr>
            <w:r w:rsidRPr="00160106">
              <w:rPr>
                <w:sz w:val="20"/>
                <w:szCs w:val="20"/>
              </w:rPr>
              <w:t>2024-2028</w:t>
            </w:r>
          </w:p>
        </w:tc>
      </w:tr>
      <w:tr w:rsidR="00E32631" w:rsidRPr="00160106" w14:paraId="19074E0C" w14:textId="77777777" w:rsidTr="00A45CFA">
        <w:tc>
          <w:tcPr>
            <w:tcW w:w="560" w:type="dxa"/>
            <w:vMerge/>
          </w:tcPr>
          <w:p w14:paraId="27C46BED" w14:textId="77777777" w:rsidR="00E32631" w:rsidRPr="00160106" w:rsidRDefault="00E32631" w:rsidP="00A45CFA"/>
        </w:tc>
        <w:tc>
          <w:tcPr>
            <w:tcW w:w="1709" w:type="dxa"/>
            <w:vMerge/>
          </w:tcPr>
          <w:p w14:paraId="356D343F" w14:textId="77777777" w:rsidR="00E32631" w:rsidRPr="00160106" w:rsidRDefault="00E32631" w:rsidP="00A45CFA"/>
        </w:tc>
        <w:tc>
          <w:tcPr>
            <w:tcW w:w="1701" w:type="dxa"/>
            <w:vMerge/>
            <w:tcBorders>
              <w:left w:val="nil"/>
              <w:right w:val="single" w:sz="4" w:space="0" w:color="auto"/>
            </w:tcBorders>
            <w:shd w:val="clear" w:color="auto" w:fill="auto"/>
          </w:tcPr>
          <w:p w14:paraId="397A23DD" w14:textId="77777777" w:rsidR="00E32631" w:rsidRPr="00160106" w:rsidRDefault="00E32631" w:rsidP="00A45CFA"/>
        </w:tc>
        <w:tc>
          <w:tcPr>
            <w:tcW w:w="3402" w:type="dxa"/>
          </w:tcPr>
          <w:p w14:paraId="1DBE99FF" w14:textId="77777777" w:rsidR="00E32631" w:rsidRPr="00160106" w:rsidRDefault="00E32631" w:rsidP="00A45CFA">
            <w:pPr>
              <w:rPr>
                <w:sz w:val="20"/>
                <w:szCs w:val="20"/>
              </w:rPr>
            </w:pPr>
            <w:r w:rsidRPr="00160106">
              <w:rPr>
                <w:sz w:val="20"/>
                <w:szCs w:val="20"/>
              </w:rPr>
              <w:t>Жетекші шетелдік әріптес жоғары оқу орындарында біліктілікті арттыру ПОҚ-нан өту</w:t>
            </w:r>
          </w:p>
        </w:tc>
        <w:tc>
          <w:tcPr>
            <w:tcW w:w="1170" w:type="dxa"/>
          </w:tcPr>
          <w:p w14:paraId="342694C5" w14:textId="77777777" w:rsidR="00E32631" w:rsidRPr="00160106" w:rsidRDefault="00E32631" w:rsidP="00A45CFA">
            <w:pPr>
              <w:rPr>
                <w:sz w:val="20"/>
                <w:szCs w:val="20"/>
              </w:rPr>
            </w:pPr>
            <w:r w:rsidRPr="00160106">
              <w:rPr>
                <w:sz w:val="20"/>
                <w:szCs w:val="20"/>
              </w:rPr>
              <w:t>Халықаралық ынтымақтастық бөлімі</w:t>
            </w:r>
          </w:p>
        </w:tc>
        <w:tc>
          <w:tcPr>
            <w:tcW w:w="1134" w:type="dxa"/>
          </w:tcPr>
          <w:p w14:paraId="472607D5" w14:textId="77777777" w:rsidR="00E32631" w:rsidRPr="00160106" w:rsidRDefault="00E32631" w:rsidP="00A45CFA">
            <w:pPr>
              <w:rPr>
                <w:sz w:val="20"/>
                <w:szCs w:val="20"/>
              </w:rPr>
            </w:pPr>
            <w:r w:rsidRPr="00160106">
              <w:rPr>
                <w:sz w:val="20"/>
                <w:szCs w:val="20"/>
              </w:rPr>
              <w:t>2024-2028</w:t>
            </w:r>
          </w:p>
        </w:tc>
      </w:tr>
      <w:tr w:rsidR="00E32631" w:rsidRPr="00160106" w14:paraId="3C84733B" w14:textId="77777777" w:rsidTr="00A45CFA">
        <w:tc>
          <w:tcPr>
            <w:tcW w:w="560" w:type="dxa"/>
            <w:vMerge/>
          </w:tcPr>
          <w:p w14:paraId="4849E9C4" w14:textId="77777777" w:rsidR="00E32631" w:rsidRPr="00160106" w:rsidRDefault="00E32631" w:rsidP="00A45CFA"/>
        </w:tc>
        <w:tc>
          <w:tcPr>
            <w:tcW w:w="1709" w:type="dxa"/>
            <w:vMerge/>
          </w:tcPr>
          <w:p w14:paraId="5699E203" w14:textId="77777777" w:rsidR="00E32631" w:rsidRPr="00160106" w:rsidRDefault="00E32631" w:rsidP="00A45CFA"/>
        </w:tc>
        <w:tc>
          <w:tcPr>
            <w:tcW w:w="1701" w:type="dxa"/>
            <w:vMerge/>
            <w:tcBorders>
              <w:left w:val="nil"/>
              <w:bottom w:val="single" w:sz="4" w:space="0" w:color="auto"/>
              <w:right w:val="single" w:sz="4" w:space="0" w:color="auto"/>
            </w:tcBorders>
            <w:shd w:val="clear" w:color="auto" w:fill="auto"/>
          </w:tcPr>
          <w:p w14:paraId="688076D0" w14:textId="77777777" w:rsidR="00E32631" w:rsidRPr="00160106" w:rsidRDefault="00E32631" w:rsidP="00A45CFA"/>
        </w:tc>
        <w:tc>
          <w:tcPr>
            <w:tcW w:w="3402" w:type="dxa"/>
          </w:tcPr>
          <w:p w14:paraId="235AEEB8" w14:textId="77777777" w:rsidR="00E32631" w:rsidRPr="00160106" w:rsidRDefault="00E32631" w:rsidP="00A45CFA">
            <w:pPr>
              <w:rPr>
                <w:sz w:val="20"/>
                <w:szCs w:val="20"/>
              </w:rPr>
            </w:pPr>
            <w:r w:rsidRPr="00160106">
              <w:rPr>
                <w:sz w:val="20"/>
                <w:szCs w:val="20"/>
              </w:rPr>
              <w:t>Оқытудың бейінді бағыттары бойынша оқыту курстарына, семинарларға кафедраның ПОҚ қатысуы</w:t>
            </w:r>
          </w:p>
        </w:tc>
        <w:tc>
          <w:tcPr>
            <w:tcW w:w="1170" w:type="dxa"/>
          </w:tcPr>
          <w:p w14:paraId="7284C48F" w14:textId="77777777" w:rsidR="00E32631" w:rsidRPr="00160106" w:rsidRDefault="00E32631" w:rsidP="00A45CFA">
            <w:pPr>
              <w:rPr>
                <w:sz w:val="20"/>
                <w:szCs w:val="20"/>
              </w:rPr>
            </w:pPr>
            <w:r w:rsidRPr="00160106">
              <w:rPr>
                <w:sz w:val="20"/>
                <w:szCs w:val="20"/>
              </w:rPr>
              <w:t>Халықаралық ынтымақтастық бөлімі</w:t>
            </w:r>
          </w:p>
        </w:tc>
        <w:tc>
          <w:tcPr>
            <w:tcW w:w="1134" w:type="dxa"/>
          </w:tcPr>
          <w:p w14:paraId="6A75993C" w14:textId="77777777" w:rsidR="00E32631" w:rsidRPr="00160106" w:rsidRDefault="00E32631" w:rsidP="00A45CFA">
            <w:pPr>
              <w:rPr>
                <w:sz w:val="20"/>
                <w:szCs w:val="20"/>
              </w:rPr>
            </w:pPr>
            <w:r w:rsidRPr="00160106">
              <w:rPr>
                <w:sz w:val="20"/>
                <w:szCs w:val="20"/>
              </w:rPr>
              <w:t>2024-2028</w:t>
            </w:r>
          </w:p>
        </w:tc>
      </w:tr>
      <w:tr w:rsidR="00E32631" w:rsidRPr="00160106" w14:paraId="1A969D26" w14:textId="77777777" w:rsidTr="00A45CFA">
        <w:tc>
          <w:tcPr>
            <w:tcW w:w="560" w:type="dxa"/>
            <w:vMerge/>
          </w:tcPr>
          <w:p w14:paraId="40456F82" w14:textId="77777777" w:rsidR="00E32631" w:rsidRPr="00160106" w:rsidRDefault="00E32631" w:rsidP="00A45CFA"/>
        </w:tc>
        <w:tc>
          <w:tcPr>
            <w:tcW w:w="1709" w:type="dxa"/>
            <w:vMerge/>
          </w:tcPr>
          <w:p w14:paraId="42D3963C" w14:textId="77777777" w:rsidR="00E32631" w:rsidRPr="00160106" w:rsidRDefault="00E32631" w:rsidP="00A45CFA"/>
        </w:tc>
        <w:tc>
          <w:tcPr>
            <w:tcW w:w="1701" w:type="dxa"/>
            <w:tcBorders>
              <w:top w:val="single" w:sz="4" w:space="0" w:color="auto"/>
              <w:left w:val="nil"/>
              <w:bottom w:val="single" w:sz="4" w:space="0" w:color="auto"/>
              <w:right w:val="single" w:sz="4" w:space="0" w:color="auto"/>
            </w:tcBorders>
            <w:shd w:val="clear" w:color="auto" w:fill="auto"/>
          </w:tcPr>
          <w:p w14:paraId="4A3744A0" w14:textId="77777777" w:rsidR="00E32631" w:rsidRPr="00160106" w:rsidRDefault="00E32631" w:rsidP="00A45CFA">
            <w:pPr>
              <w:rPr>
                <w:sz w:val="20"/>
                <w:szCs w:val="20"/>
              </w:rPr>
            </w:pPr>
            <w:r w:rsidRPr="00160106">
              <w:rPr>
                <w:sz w:val="20"/>
                <w:szCs w:val="20"/>
              </w:rPr>
              <w:t>Білім алушылардың ғылыми әлеуетін пайдалануды төмендету тәуекелі</w:t>
            </w:r>
          </w:p>
          <w:p w14:paraId="45509D3E" w14:textId="77777777" w:rsidR="00E32631" w:rsidRPr="00160106" w:rsidRDefault="00E32631" w:rsidP="00A45CFA">
            <w:pPr>
              <w:rPr>
                <w:sz w:val="20"/>
                <w:szCs w:val="20"/>
              </w:rPr>
            </w:pPr>
          </w:p>
        </w:tc>
        <w:tc>
          <w:tcPr>
            <w:tcW w:w="3402" w:type="dxa"/>
          </w:tcPr>
          <w:p w14:paraId="40AD3BAD" w14:textId="77777777" w:rsidR="00E32631" w:rsidRPr="00160106" w:rsidRDefault="00E32631" w:rsidP="00A45CFA">
            <w:pPr>
              <w:rPr>
                <w:sz w:val="20"/>
                <w:szCs w:val="20"/>
              </w:rPr>
            </w:pPr>
            <w:r w:rsidRPr="00160106">
              <w:rPr>
                <w:sz w:val="20"/>
                <w:szCs w:val="20"/>
              </w:rPr>
              <w:t>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tc>
        <w:tc>
          <w:tcPr>
            <w:tcW w:w="1170" w:type="dxa"/>
          </w:tcPr>
          <w:p w14:paraId="50D721C1" w14:textId="77777777" w:rsidR="00E32631" w:rsidRPr="00160106" w:rsidRDefault="00E32631" w:rsidP="00A45CFA">
            <w:pPr>
              <w:rPr>
                <w:sz w:val="20"/>
                <w:szCs w:val="20"/>
              </w:rPr>
            </w:pPr>
            <w:r w:rsidRPr="00160106">
              <w:rPr>
                <w:sz w:val="20"/>
                <w:szCs w:val="20"/>
              </w:rPr>
              <w:t>Кафедра басшысы, ПОҚ</w:t>
            </w:r>
          </w:p>
        </w:tc>
        <w:tc>
          <w:tcPr>
            <w:tcW w:w="1134" w:type="dxa"/>
          </w:tcPr>
          <w:p w14:paraId="6836D502" w14:textId="77777777" w:rsidR="00E32631" w:rsidRPr="00160106" w:rsidRDefault="00E32631" w:rsidP="00A45CFA">
            <w:pPr>
              <w:rPr>
                <w:sz w:val="20"/>
                <w:szCs w:val="20"/>
              </w:rPr>
            </w:pPr>
            <w:r w:rsidRPr="00160106">
              <w:rPr>
                <w:sz w:val="20"/>
                <w:szCs w:val="20"/>
              </w:rPr>
              <w:t>Оқу жылы ішінде</w:t>
            </w:r>
          </w:p>
        </w:tc>
      </w:tr>
      <w:tr w:rsidR="00E32631" w:rsidRPr="00160106" w14:paraId="18A4114A" w14:textId="77777777" w:rsidTr="00A45CFA">
        <w:tc>
          <w:tcPr>
            <w:tcW w:w="560" w:type="dxa"/>
            <w:vMerge w:val="restart"/>
          </w:tcPr>
          <w:p w14:paraId="1F17721B" w14:textId="77777777" w:rsidR="00E32631" w:rsidRPr="00160106" w:rsidRDefault="00E32631" w:rsidP="00A45CFA">
            <w:pPr>
              <w:rPr>
                <w:sz w:val="20"/>
                <w:szCs w:val="20"/>
              </w:rPr>
            </w:pPr>
            <w:r w:rsidRPr="00160106">
              <w:rPr>
                <w:sz w:val="20"/>
                <w:szCs w:val="20"/>
              </w:rPr>
              <w:t>3</w:t>
            </w:r>
          </w:p>
        </w:tc>
        <w:tc>
          <w:tcPr>
            <w:tcW w:w="1709" w:type="dxa"/>
            <w:vMerge w:val="restart"/>
          </w:tcPr>
          <w:p w14:paraId="61812B3B" w14:textId="77777777" w:rsidR="00E32631" w:rsidRPr="00160106" w:rsidRDefault="00E32631" w:rsidP="00A45CFA">
            <w:pPr>
              <w:rPr>
                <w:sz w:val="20"/>
                <w:szCs w:val="20"/>
              </w:rPr>
            </w:pPr>
            <w:r w:rsidRPr="00160106">
              <w:rPr>
                <w:sz w:val="20"/>
                <w:szCs w:val="20"/>
              </w:rPr>
              <w:t>Оқу процесі</w:t>
            </w:r>
          </w:p>
        </w:tc>
        <w:tc>
          <w:tcPr>
            <w:tcW w:w="1701" w:type="dxa"/>
            <w:vMerge w:val="restart"/>
          </w:tcPr>
          <w:p w14:paraId="336463D4" w14:textId="77777777" w:rsidR="00E32631" w:rsidRPr="00160106" w:rsidRDefault="00E32631" w:rsidP="00A45CFA">
            <w:pPr>
              <w:rPr>
                <w:sz w:val="20"/>
                <w:szCs w:val="20"/>
              </w:rPr>
            </w:pPr>
            <w:r w:rsidRPr="00160106">
              <w:rPr>
                <w:sz w:val="20"/>
                <w:szCs w:val="20"/>
              </w:rPr>
              <w:t>Жеткіліксіз (төмен) тәуекел</w:t>
            </w:r>
          </w:p>
          <w:p w14:paraId="2D569D59" w14:textId="77777777" w:rsidR="00E32631" w:rsidRPr="00160106" w:rsidRDefault="00E32631" w:rsidP="00A45CFA">
            <w:pPr>
              <w:rPr>
                <w:sz w:val="20"/>
                <w:szCs w:val="20"/>
              </w:rPr>
            </w:pPr>
            <w:r w:rsidRPr="00160106">
              <w:rPr>
                <w:sz w:val="20"/>
                <w:szCs w:val="20"/>
              </w:rPr>
              <w:t>Білім беру қызметтерінің сапасын арттыру</w:t>
            </w:r>
          </w:p>
        </w:tc>
        <w:tc>
          <w:tcPr>
            <w:tcW w:w="3402" w:type="dxa"/>
          </w:tcPr>
          <w:p w14:paraId="6EDF374C" w14:textId="77777777" w:rsidR="00E32631" w:rsidRPr="00160106" w:rsidRDefault="00E32631" w:rsidP="00A45CFA">
            <w:pPr>
              <w:rPr>
                <w:sz w:val="20"/>
                <w:szCs w:val="20"/>
              </w:rPr>
            </w:pPr>
            <w:r w:rsidRPr="00160106">
              <w:rPr>
                <w:sz w:val="20"/>
                <w:szCs w:val="20"/>
              </w:rPr>
              <w:t>ПОҚ ынталандыру жүйесін әзірлеу және енгізу,</w:t>
            </w:r>
          </w:p>
          <w:p w14:paraId="045941E5" w14:textId="77777777" w:rsidR="00E32631" w:rsidRPr="00160106" w:rsidRDefault="00E32631" w:rsidP="00A45CFA">
            <w:pPr>
              <w:rPr>
                <w:sz w:val="20"/>
                <w:szCs w:val="20"/>
              </w:rPr>
            </w:pPr>
            <w:r w:rsidRPr="00160106">
              <w:rPr>
                <w:sz w:val="20"/>
                <w:szCs w:val="20"/>
              </w:rPr>
              <w:t>инновациялық білім беру технологиялары мен оқыту әдістерін оқу процесіне енгізумен айналысатындар</w:t>
            </w:r>
          </w:p>
        </w:tc>
        <w:tc>
          <w:tcPr>
            <w:tcW w:w="1170" w:type="dxa"/>
          </w:tcPr>
          <w:p w14:paraId="6F41953A" w14:textId="77777777" w:rsidR="00E32631" w:rsidRPr="00160106" w:rsidRDefault="00E32631" w:rsidP="00A45CFA">
            <w:pPr>
              <w:rPr>
                <w:sz w:val="20"/>
                <w:szCs w:val="20"/>
              </w:rPr>
            </w:pPr>
            <w:r w:rsidRPr="00160106">
              <w:rPr>
                <w:sz w:val="20"/>
                <w:szCs w:val="20"/>
              </w:rPr>
              <w:t>Әдістемелік бөлімнің маманы</w:t>
            </w:r>
          </w:p>
        </w:tc>
        <w:tc>
          <w:tcPr>
            <w:tcW w:w="1134" w:type="dxa"/>
          </w:tcPr>
          <w:p w14:paraId="4206C443" w14:textId="77777777" w:rsidR="00E32631" w:rsidRPr="00160106" w:rsidRDefault="00E32631" w:rsidP="00A45CFA">
            <w:pPr>
              <w:rPr>
                <w:sz w:val="20"/>
                <w:szCs w:val="20"/>
              </w:rPr>
            </w:pPr>
            <w:r w:rsidRPr="00160106">
              <w:rPr>
                <w:sz w:val="20"/>
                <w:szCs w:val="20"/>
              </w:rPr>
              <w:t>Оқу жылы ішінде</w:t>
            </w:r>
          </w:p>
        </w:tc>
      </w:tr>
      <w:tr w:rsidR="00E32631" w:rsidRPr="00160106" w14:paraId="7E3A3640" w14:textId="77777777" w:rsidTr="00A45CFA">
        <w:tc>
          <w:tcPr>
            <w:tcW w:w="560" w:type="dxa"/>
            <w:vMerge/>
          </w:tcPr>
          <w:p w14:paraId="6937FA47" w14:textId="77777777" w:rsidR="00E32631" w:rsidRPr="00160106" w:rsidRDefault="00E32631" w:rsidP="00A45CFA"/>
        </w:tc>
        <w:tc>
          <w:tcPr>
            <w:tcW w:w="1709" w:type="dxa"/>
            <w:vMerge/>
          </w:tcPr>
          <w:p w14:paraId="2389710D" w14:textId="77777777" w:rsidR="00E32631" w:rsidRPr="00160106" w:rsidRDefault="00E32631" w:rsidP="00A45CFA"/>
        </w:tc>
        <w:tc>
          <w:tcPr>
            <w:tcW w:w="1701" w:type="dxa"/>
            <w:vMerge/>
          </w:tcPr>
          <w:p w14:paraId="6AC2D1D7" w14:textId="77777777" w:rsidR="00E32631" w:rsidRPr="00160106" w:rsidRDefault="00E32631" w:rsidP="00A45CFA"/>
        </w:tc>
        <w:tc>
          <w:tcPr>
            <w:tcW w:w="3402" w:type="dxa"/>
          </w:tcPr>
          <w:p w14:paraId="4EF9284E" w14:textId="77777777" w:rsidR="00E32631" w:rsidRPr="00160106" w:rsidRDefault="00E32631" w:rsidP="00A45CFA">
            <w:pPr>
              <w:rPr>
                <w:sz w:val="20"/>
                <w:szCs w:val="20"/>
              </w:rPr>
            </w:pPr>
            <w:r w:rsidRPr="00160106">
              <w:rPr>
                <w:sz w:val="20"/>
                <w:szCs w:val="20"/>
              </w:rPr>
              <w:t>Ақпараттық, модульдік, тұлғаға бағдарланған және т.б. технологияларды, оқытудың белсенді әдістерін қолдану бойынша әдістемелік ұсынымдар әзірлеу</w:t>
            </w:r>
          </w:p>
        </w:tc>
        <w:tc>
          <w:tcPr>
            <w:tcW w:w="1170" w:type="dxa"/>
          </w:tcPr>
          <w:p w14:paraId="478C1433" w14:textId="77777777" w:rsidR="00E32631" w:rsidRPr="00160106" w:rsidRDefault="00E32631" w:rsidP="00A45CFA">
            <w:pPr>
              <w:rPr>
                <w:sz w:val="20"/>
                <w:szCs w:val="20"/>
              </w:rPr>
            </w:pPr>
            <w:r w:rsidRPr="00160106">
              <w:rPr>
                <w:sz w:val="20"/>
                <w:szCs w:val="20"/>
              </w:rPr>
              <w:t>Әдістемелік бөлімнің маманы</w:t>
            </w:r>
          </w:p>
        </w:tc>
        <w:tc>
          <w:tcPr>
            <w:tcW w:w="1134" w:type="dxa"/>
          </w:tcPr>
          <w:p w14:paraId="63EFB687" w14:textId="77777777" w:rsidR="00E32631" w:rsidRPr="00160106" w:rsidRDefault="00E32631" w:rsidP="00A45CFA">
            <w:pPr>
              <w:rPr>
                <w:sz w:val="20"/>
                <w:szCs w:val="20"/>
              </w:rPr>
            </w:pPr>
            <w:r w:rsidRPr="00160106">
              <w:rPr>
                <w:sz w:val="20"/>
                <w:szCs w:val="20"/>
              </w:rPr>
              <w:t>Оқу жылы ішінде</w:t>
            </w:r>
          </w:p>
        </w:tc>
      </w:tr>
      <w:tr w:rsidR="00E32631" w:rsidRPr="00160106" w14:paraId="4791C064" w14:textId="77777777" w:rsidTr="00A45CFA">
        <w:tc>
          <w:tcPr>
            <w:tcW w:w="560" w:type="dxa"/>
            <w:vMerge/>
          </w:tcPr>
          <w:p w14:paraId="1A4033F5" w14:textId="77777777" w:rsidR="00E32631" w:rsidRPr="00160106" w:rsidRDefault="00E32631" w:rsidP="00A45CFA"/>
        </w:tc>
        <w:tc>
          <w:tcPr>
            <w:tcW w:w="1709" w:type="dxa"/>
            <w:vMerge/>
          </w:tcPr>
          <w:p w14:paraId="2C15F77A" w14:textId="77777777" w:rsidR="00E32631" w:rsidRPr="00160106" w:rsidRDefault="00E32631" w:rsidP="00A45CFA"/>
        </w:tc>
        <w:tc>
          <w:tcPr>
            <w:tcW w:w="1701" w:type="dxa"/>
            <w:vMerge/>
          </w:tcPr>
          <w:p w14:paraId="61C3C302" w14:textId="77777777" w:rsidR="00E32631" w:rsidRPr="00160106" w:rsidRDefault="00E32631" w:rsidP="00A45CFA"/>
        </w:tc>
        <w:tc>
          <w:tcPr>
            <w:tcW w:w="3402" w:type="dxa"/>
          </w:tcPr>
          <w:p w14:paraId="2E1D0CB4" w14:textId="77777777" w:rsidR="00E32631" w:rsidRPr="00160106" w:rsidRDefault="00E32631" w:rsidP="00A45CFA">
            <w:pPr>
              <w:rPr>
                <w:sz w:val="20"/>
                <w:szCs w:val="20"/>
              </w:rPr>
            </w:pPr>
            <w:r w:rsidRPr="00160106">
              <w:rPr>
                <w:sz w:val="20"/>
                <w:szCs w:val="20"/>
              </w:rPr>
              <w:t>Ағымдағы, аралық және қорытынды аттестаттау үшін бақылау-бағалау құралдарының жиынтықтарын жаңарту</w:t>
            </w:r>
          </w:p>
        </w:tc>
        <w:tc>
          <w:tcPr>
            <w:tcW w:w="1170" w:type="dxa"/>
          </w:tcPr>
          <w:p w14:paraId="2B7D1B3A" w14:textId="77777777" w:rsidR="00E32631" w:rsidRPr="00160106" w:rsidRDefault="00E32631" w:rsidP="00A45CFA">
            <w:pPr>
              <w:rPr>
                <w:sz w:val="20"/>
                <w:szCs w:val="20"/>
              </w:rPr>
            </w:pPr>
            <w:r w:rsidRPr="00160106">
              <w:rPr>
                <w:sz w:val="20"/>
                <w:szCs w:val="20"/>
              </w:rPr>
              <w:t>ЦОС</w:t>
            </w:r>
          </w:p>
        </w:tc>
        <w:tc>
          <w:tcPr>
            <w:tcW w:w="1134" w:type="dxa"/>
          </w:tcPr>
          <w:p w14:paraId="798A3EA2" w14:textId="77777777" w:rsidR="00E32631" w:rsidRPr="00160106" w:rsidRDefault="00E32631" w:rsidP="00A45CFA">
            <w:pPr>
              <w:rPr>
                <w:sz w:val="20"/>
                <w:szCs w:val="20"/>
              </w:rPr>
            </w:pPr>
            <w:r w:rsidRPr="00160106">
              <w:rPr>
                <w:sz w:val="20"/>
                <w:szCs w:val="20"/>
              </w:rPr>
              <w:t>Оқу жылы ішінде</w:t>
            </w:r>
          </w:p>
        </w:tc>
      </w:tr>
      <w:tr w:rsidR="00E32631" w:rsidRPr="00160106" w14:paraId="64FDA9DB" w14:textId="77777777" w:rsidTr="00A45CFA">
        <w:tc>
          <w:tcPr>
            <w:tcW w:w="560" w:type="dxa"/>
            <w:vMerge/>
          </w:tcPr>
          <w:p w14:paraId="3D8E99C4" w14:textId="77777777" w:rsidR="00E32631" w:rsidRPr="00160106" w:rsidRDefault="00E32631" w:rsidP="00A45CFA"/>
        </w:tc>
        <w:tc>
          <w:tcPr>
            <w:tcW w:w="1709" w:type="dxa"/>
            <w:vMerge/>
          </w:tcPr>
          <w:p w14:paraId="22ADBB16" w14:textId="77777777" w:rsidR="00E32631" w:rsidRPr="00160106" w:rsidRDefault="00E32631" w:rsidP="00A45CFA"/>
        </w:tc>
        <w:tc>
          <w:tcPr>
            <w:tcW w:w="1701" w:type="dxa"/>
            <w:vMerge/>
          </w:tcPr>
          <w:p w14:paraId="7DEF0E62" w14:textId="77777777" w:rsidR="00E32631" w:rsidRPr="00160106" w:rsidRDefault="00E32631" w:rsidP="00A45CFA"/>
        </w:tc>
        <w:tc>
          <w:tcPr>
            <w:tcW w:w="3402" w:type="dxa"/>
          </w:tcPr>
          <w:p w14:paraId="5707CC2C" w14:textId="77777777" w:rsidR="00E32631" w:rsidRPr="00160106" w:rsidRDefault="00E32631" w:rsidP="00A45CFA">
            <w:pPr>
              <w:rPr>
                <w:sz w:val="20"/>
                <w:szCs w:val="20"/>
              </w:rPr>
            </w:pPr>
            <w:r w:rsidRPr="00160106">
              <w:rPr>
                <w:sz w:val="20"/>
                <w:szCs w:val="20"/>
              </w:rPr>
              <w:t>Түлектердің біліктілігін бағалауды жүргізу үшін жұмыс берушілердің салалық бірлестіктерінің өкілдерімен бірлесіп, мемлекеттік емтихан комиссияларының жұмысын ұйымдастыру</w:t>
            </w:r>
          </w:p>
        </w:tc>
        <w:tc>
          <w:tcPr>
            <w:tcW w:w="1170" w:type="dxa"/>
          </w:tcPr>
          <w:p w14:paraId="61309683" w14:textId="77777777" w:rsidR="00E32631" w:rsidRPr="00160106" w:rsidRDefault="00E32631" w:rsidP="00A45CFA">
            <w:pPr>
              <w:rPr>
                <w:sz w:val="20"/>
                <w:szCs w:val="20"/>
              </w:rPr>
            </w:pPr>
            <w:r w:rsidRPr="00160106">
              <w:rPr>
                <w:sz w:val="20"/>
                <w:szCs w:val="20"/>
              </w:rPr>
              <w:t>Кафедра басшысы</w:t>
            </w:r>
          </w:p>
        </w:tc>
        <w:tc>
          <w:tcPr>
            <w:tcW w:w="1134" w:type="dxa"/>
          </w:tcPr>
          <w:p w14:paraId="200B1A53" w14:textId="77777777" w:rsidR="00E32631" w:rsidRPr="00160106" w:rsidRDefault="00E32631" w:rsidP="00A45CFA">
            <w:pPr>
              <w:rPr>
                <w:sz w:val="20"/>
                <w:szCs w:val="20"/>
              </w:rPr>
            </w:pPr>
            <w:r w:rsidRPr="00160106">
              <w:rPr>
                <w:sz w:val="20"/>
                <w:szCs w:val="20"/>
              </w:rPr>
              <w:t>2024-2028</w:t>
            </w:r>
          </w:p>
        </w:tc>
      </w:tr>
      <w:tr w:rsidR="00E32631" w:rsidRPr="00160106" w14:paraId="31DFAB80" w14:textId="77777777" w:rsidTr="00A45CFA">
        <w:tc>
          <w:tcPr>
            <w:tcW w:w="560" w:type="dxa"/>
            <w:vMerge/>
          </w:tcPr>
          <w:p w14:paraId="726A303D" w14:textId="77777777" w:rsidR="00E32631" w:rsidRPr="00160106" w:rsidRDefault="00E32631" w:rsidP="00A45CFA"/>
        </w:tc>
        <w:tc>
          <w:tcPr>
            <w:tcW w:w="1709" w:type="dxa"/>
            <w:vMerge/>
          </w:tcPr>
          <w:p w14:paraId="6EC993C3" w14:textId="77777777" w:rsidR="00E32631" w:rsidRPr="00160106" w:rsidRDefault="00E32631" w:rsidP="00A45CFA"/>
        </w:tc>
        <w:tc>
          <w:tcPr>
            <w:tcW w:w="1701" w:type="dxa"/>
            <w:vMerge/>
          </w:tcPr>
          <w:p w14:paraId="46368691" w14:textId="77777777" w:rsidR="00E32631" w:rsidRPr="00160106" w:rsidRDefault="00E32631" w:rsidP="00A45CFA"/>
        </w:tc>
        <w:tc>
          <w:tcPr>
            <w:tcW w:w="3402" w:type="dxa"/>
          </w:tcPr>
          <w:p w14:paraId="34D543B7" w14:textId="77777777" w:rsidR="00E32631" w:rsidRPr="00160106" w:rsidRDefault="00E32631" w:rsidP="00A45CFA">
            <w:pPr>
              <w:rPr>
                <w:sz w:val="20"/>
                <w:szCs w:val="20"/>
              </w:rPr>
            </w:pPr>
            <w:r w:rsidRPr="00160106">
              <w:rPr>
                <w:sz w:val="20"/>
                <w:szCs w:val="20"/>
              </w:rPr>
              <w:t>Әлеуметтік әріптестердің білім беру қызметтерін ұсыну сапасына қанағаттанушылық мониторингі</w:t>
            </w:r>
          </w:p>
        </w:tc>
        <w:tc>
          <w:tcPr>
            <w:tcW w:w="1170" w:type="dxa"/>
          </w:tcPr>
          <w:p w14:paraId="7493918E" w14:textId="77777777" w:rsidR="00E32631" w:rsidRPr="00160106" w:rsidRDefault="00E32631" w:rsidP="00A45CFA">
            <w:pPr>
              <w:rPr>
                <w:sz w:val="20"/>
                <w:szCs w:val="20"/>
              </w:rPr>
            </w:pPr>
            <w:r w:rsidRPr="00160106">
              <w:rPr>
                <w:sz w:val="20"/>
                <w:szCs w:val="20"/>
              </w:rPr>
              <w:t>Тәрбие бөлімі</w:t>
            </w:r>
          </w:p>
        </w:tc>
        <w:tc>
          <w:tcPr>
            <w:tcW w:w="1134" w:type="dxa"/>
          </w:tcPr>
          <w:p w14:paraId="5C43D8C3" w14:textId="77777777" w:rsidR="00E32631" w:rsidRPr="00160106" w:rsidRDefault="00E32631" w:rsidP="00A45CFA">
            <w:pPr>
              <w:rPr>
                <w:sz w:val="20"/>
                <w:szCs w:val="20"/>
              </w:rPr>
            </w:pPr>
            <w:r w:rsidRPr="00160106">
              <w:rPr>
                <w:sz w:val="20"/>
                <w:szCs w:val="20"/>
              </w:rPr>
              <w:t>2024-2028</w:t>
            </w:r>
          </w:p>
        </w:tc>
      </w:tr>
      <w:tr w:rsidR="00E32631" w:rsidRPr="00160106" w14:paraId="1584F35F" w14:textId="77777777" w:rsidTr="00A45CFA">
        <w:trPr>
          <w:trHeight w:val="490"/>
        </w:trPr>
        <w:tc>
          <w:tcPr>
            <w:tcW w:w="560" w:type="dxa"/>
            <w:vMerge/>
          </w:tcPr>
          <w:p w14:paraId="6CC30E3C" w14:textId="77777777" w:rsidR="00E32631" w:rsidRPr="00160106" w:rsidRDefault="00E32631" w:rsidP="00A45CFA"/>
        </w:tc>
        <w:tc>
          <w:tcPr>
            <w:tcW w:w="1709" w:type="dxa"/>
            <w:vMerge/>
          </w:tcPr>
          <w:p w14:paraId="1206119B" w14:textId="77777777" w:rsidR="00E32631" w:rsidRPr="00160106" w:rsidRDefault="00E32631" w:rsidP="00A45CFA"/>
        </w:tc>
        <w:tc>
          <w:tcPr>
            <w:tcW w:w="1701" w:type="dxa"/>
            <w:vMerge/>
          </w:tcPr>
          <w:p w14:paraId="0DDE19E3" w14:textId="77777777" w:rsidR="00E32631" w:rsidRPr="00160106" w:rsidRDefault="00E32631" w:rsidP="00A45CFA"/>
        </w:tc>
        <w:tc>
          <w:tcPr>
            <w:tcW w:w="3402" w:type="dxa"/>
          </w:tcPr>
          <w:p w14:paraId="1C93E43F" w14:textId="77777777" w:rsidR="00E32631" w:rsidRPr="00160106" w:rsidRDefault="00E32631" w:rsidP="00A45CFA">
            <w:pPr>
              <w:rPr>
                <w:sz w:val="20"/>
                <w:szCs w:val="20"/>
              </w:rPr>
            </w:pPr>
            <w:r w:rsidRPr="00160106">
              <w:rPr>
                <w:sz w:val="20"/>
                <w:szCs w:val="20"/>
              </w:rPr>
              <w:t>Пәндерді кешенді-әдістемелік қамтамасыз етуді қалыптастыру</w:t>
            </w:r>
          </w:p>
        </w:tc>
        <w:tc>
          <w:tcPr>
            <w:tcW w:w="1170" w:type="dxa"/>
          </w:tcPr>
          <w:p w14:paraId="70A80300" w14:textId="77777777" w:rsidR="00E32631" w:rsidRPr="00160106" w:rsidRDefault="00E32631" w:rsidP="00A45CFA">
            <w:pPr>
              <w:rPr>
                <w:sz w:val="20"/>
                <w:szCs w:val="20"/>
              </w:rPr>
            </w:pPr>
            <w:r w:rsidRPr="00160106">
              <w:rPr>
                <w:sz w:val="20"/>
                <w:szCs w:val="20"/>
              </w:rPr>
              <w:t>Кафедра меңгерушісі, ПОҚ</w:t>
            </w:r>
          </w:p>
        </w:tc>
        <w:tc>
          <w:tcPr>
            <w:tcW w:w="1134" w:type="dxa"/>
          </w:tcPr>
          <w:p w14:paraId="78880717" w14:textId="77777777" w:rsidR="00E32631" w:rsidRPr="00160106" w:rsidRDefault="00E32631" w:rsidP="00A45CFA">
            <w:pPr>
              <w:rPr>
                <w:sz w:val="20"/>
                <w:szCs w:val="20"/>
              </w:rPr>
            </w:pPr>
            <w:r w:rsidRPr="00160106">
              <w:rPr>
                <w:sz w:val="20"/>
                <w:szCs w:val="20"/>
              </w:rPr>
              <w:t>Үш жыл бойы</w:t>
            </w:r>
          </w:p>
        </w:tc>
      </w:tr>
      <w:tr w:rsidR="00E32631" w:rsidRPr="00160106" w14:paraId="7158FDBF" w14:textId="77777777" w:rsidTr="00A45CFA">
        <w:tc>
          <w:tcPr>
            <w:tcW w:w="560" w:type="dxa"/>
            <w:vMerge/>
          </w:tcPr>
          <w:p w14:paraId="28793A49" w14:textId="77777777" w:rsidR="00E32631" w:rsidRPr="00160106" w:rsidRDefault="00E32631" w:rsidP="00A45CFA"/>
        </w:tc>
        <w:tc>
          <w:tcPr>
            <w:tcW w:w="1709" w:type="dxa"/>
            <w:vMerge/>
          </w:tcPr>
          <w:p w14:paraId="4DBDD3E4" w14:textId="77777777" w:rsidR="00E32631" w:rsidRPr="00160106" w:rsidRDefault="00E32631" w:rsidP="00A45CFA"/>
        </w:tc>
        <w:tc>
          <w:tcPr>
            <w:tcW w:w="1701" w:type="dxa"/>
            <w:vMerge w:val="restart"/>
          </w:tcPr>
          <w:p w14:paraId="0676B5B6" w14:textId="77777777" w:rsidR="00E32631" w:rsidRPr="00160106" w:rsidRDefault="00E32631" w:rsidP="00A45CFA">
            <w:pPr>
              <w:rPr>
                <w:sz w:val="20"/>
                <w:szCs w:val="20"/>
              </w:rPr>
            </w:pPr>
            <w:r w:rsidRPr="00160106">
              <w:rPr>
                <w:sz w:val="20"/>
                <w:szCs w:val="20"/>
              </w:rPr>
              <w:t>Ізденушілердің жұмыс беруші белгілеген кәсіптік-біліктілік талаптары мен құзыреттеріне сәйкес келмеу тәуекелі</w:t>
            </w:r>
          </w:p>
        </w:tc>
        <w:tc>
          <w:tcPr>
            <w:tcW w:w="3402" w:type="dxa"/>
          </w:tcPr>
          <w:p w14:paraId="1325BF77" w14:textId="77777777" w:rsidR="00E32631" w:rsidRPr="00160106" w:rsidRDefault="00E32631" w:rsidP="00A45CFA">
            <w:pPr>
              <w:rPr>
                <w:sz w:val="20"/>
                <w:szCs w:val="20"/>
              </w:rPr>
            </w:pPr>
            <w:r w:rsidRPr="00160106">
              <w:rPr>
                <w:sz w:val="20"/>
                <w:szCs w:val="20"/>
              </w:rPr>
              <w:t>Құзыреттілік тәсілі негізінде білім беру бағдарламаларын жетілдіру. Жұмыс берушілер мен әлеуметтік әріптестердің қажеттіліктеріне сәйкес оқу жоспарларын келісу және әзірлеу</w:t>
            </w:r>
          </w:p>
        </w:tc>
        <w:tc>
          <w:tcPr>
            <w:tcW w:w="1170" w:type="dxa"/>
          </w:tcPr>
          <w:p w14:paraId="2A2F027C"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687F291C" w14:textId="77777777" w:rsidR="00E32631" w:rsidRPr="00160106" w:rsidRDefault="00E32631" w:rsidP="00A45CFA">
            <w:pPr>
              <w:rPr>
                <w:sz w:val="20"/>
                <w:szCs w:val="20"/>
              </w:rPr>
            </w:pPr>
            <w:r w:rsidRPr="00160106">
              <w:rPr>
                <w:sz w:val="20"/>
                <w:szCs w:val="20"/>
              </w:rPr>
              <w:t>Оқу жылы ішінде</w:t>
            </w:r>
          </w:p>
        </w:tc>
      </w:tr>
      <w:tr w:rsidR="00E32631" w:rsidRPr="00160106" w14:paraId="74258BF2" w14:textId="77777777" w:rsidTr="00A45CFA">
        <w:tc>
          <w:tcPr>
            <w:tcW w:w="560" w:type="dxa"/>
            <w:vMerge/>
          </w:tcPr>
          <w:p w14:paraId="7E0B7BC6" w14:textId="77777777" w:rsidR="00E32631" w:rsidRPr="00160106" w:rsidRDefault="00E32631" w:rsidP="00A45CFA"/>
        </w:tc>
        <w:tc>
          <w:tcPr>
            <w:tcW w:w="1709" w:type="dxa"/>
            <w:vMerge/>
          </w:tcPr>
          <w:p w14:paraId="199850A5" w14:textId="77777777" w:rsidR="00E32631" w:rsidRPr="00160106" w:rsidRDefault="00E32631" w:rsidP="00A45CFA"/>
        </w:tc>
        <w:tc>
          <w:tcPr>
            <w:tcW w:w="1701" w:type="dxa"/>
            <w:vMerge/>
          </w:tcPr>
          <w:p w14:paraId="035A8B35" w14:textId="77777777" w:rsidR="00E32631" w:rsidRPr="00160106" w:rsidRDefault="00E32631" w:rsidP="00A45CFA">
            <w:pPr>
              <w:rPr>
                <w:sz w:val="20"/>
                <w:szCs w:val="20"/>
              </w:rPr>
            </w:pPr>
          </w:p>
        </w:tc>
        <w:tc>
          <w:tcPr>
            <w:tcW w:w="3402" w:type="dxa"/>
          </w:tcPr>
          <w:p w14:paraId="439B2BBF" w14:textId="77777777" w:rsidR="00E32631" w:rsidRPr="00160106" w:rsidRDefault="00E32631" w:rsidP="00A45CFA">
            <w:pPr>
              <w:rPr>
                <w:sz w:val="20"/>
                <w:szCs w:val="20"/>
              </w:rPr>
            </w:pPr>
            <w:r w:rsidRPr="00160106">
              <w:rPr>
                <w:sz w:val="20"/>
                <w:szCs w:val="20"/>
              </w:rPr>
              <w:t>Жұмыс берушілердің авиация саласындағы мамандарды даярлау сапасына және ұсынылатын білім беру қызметтерінің сапасына қанағаттанушылық мониторингі</w:t>
            </w:r>
          </w:p>
        </w:tc>
        <w:tc>
          <w:tcPr>
            <w:tcW w:w="1170" w:type="dxa"/>
          </w:tcPr>
          <w:p w14:paraId="32EA20C5"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5AF7EBFF" w14:textId="77777777" w:rsidR="00E32631" w:rsidRPr="00160106" w:rsidRDefault="00E32631" w:rsidP="00A45CFA">
            <w:pPr>
              <w:rPr>
                <w:sz w:val="20"/>
                <w:szCs w:val="20"/>
              </w:rPr>
            </w:pPr>
            <w:r w:rsidRPr="00160106">
              <w:rPr>
                <w:sz w:val="20"/>
                <w:szCs w:val="20"/>
              </w:rPr>
              <w:t>Оқу жылы ішінде</w:t>
            </w:r>
          </w:p>
        </w:tc>
      </w:tr>
      <w:tr w:rsidR="00E32631" w:rsidRPr="00160106" w14:paraId="317A2D02" w14:textId="77777777" w:rsidTr="00A45CFA">
        <w:tc>
          <w:tcPr>
            <w:tcW w:w="560" w:type="dxa"/>
            <w:vMerge/>
          </w:tcPr>
          <w:p w14:paraId="5F76BBD9" w14:textId="77777777" w:rsidR="00E32631" w:rsidRPr="00160106" w:rsidRDefault="00E32631" w:rsidP="00A45CFA"/>
        </w:tc>
        <w:tc>
          <w:tcPr>
            <w:tcW w:w="1709" w:type="dxa"/>
            <w:vMerge/>
          </w:tcPr>
          <w:p w14:paraId="69115443" w14:textId="77777777" w:rsidR="00E32631" w:rsidRPr="00160106" w:rsidRDefault="00E32631" w:rsidP="00A45CFA"/>
        </w:tc>
        <w:tc>
          <w:tcPr>
            <w:tcW w:w="1701" w:type="dxa"/>
            <w:vMerge w:val="restart"/>
          </w:tcPr>
          <w:p w14:paraId="58DA85C6" w14:textId="77777777" w:rsidR="00E32631" w:rsidRPr="00160106" w:rsidRDefault="00E32631" w:rsidP="00A45CFA">
            <w:pPr>
              <w:rPr>
                <w:sz w:val="20"/>
                <w:szCs w:val="20"/>
              </w:rPr>
            </w:pPr>
            <w:r w:rsidRPr="00160106">
              <w:rPr>
                <w:sz w:val="20"/>
                <w:szCs w:val="20"/>
              </w:rPr>
              <w:t>Екі дипломдық білім алу бағдарламаларын іске асыру кезіндегі тәуекелдер</w:t>
            </w:r>
          </w:p>
        </w:tc>
        <w:tc>
          <w:tcPr>
            <w:tcW w:w="3402" w:type="dxa"/>
          </w:tcPr>
          <w:p w14:paraId="524AEB4C" w14:textId="77777777" w:rsidR="00E32631" w:rsidRPr="00160106" w:rsidRDefault="00E32631" w:rsidP="00A45CFA">
            <w:pPr>
              <w:rPr>
                <w:sz w:val="20"/>
                <w:szCs w:val="20"/>
              </w:rPr>
            </w:pPr>
            <w:r w:rsidRPr="00160106">
              <w:rPr>
                <w:sz w:val="20"/>
                <w:szCs w:val="20"/>
              </w:rPr>
              <w:t>Мемлекеттік, жеке сектормен, кәсіптік қауымдастықтармен жұмысқа орналастыру, кәсіптік практика, ӨБ және кәсіптік стандарттарды жетілдіру мәселелері бойынша тығыз өзара іс-қимыл жасау</w:t>
            </w:r>
          </w:p>
        </w:tc>
        <w:tc>
          <w:tcPr>
            <w:tcW w:w="1170" w:type="dxa"/>
          </w:tcPr>
          <w:p w14:paraId="1F31B1CE"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507EF497" w14:textId="6A70D48E" w:rsidR="00E32631" w:rsidRPr="00160106" w:rsidRDefault="00E32631" w:rsidP="00620D0A">
            <w:pPr>
              <w:rPr>
                <w:sz w:val="20"/>
                <w:szCs w:val="20"/>
              </w:rPr>
            </w:pPr>
            <w:r w:rsidRPr="00160106">
              <w:rPr>
                <w:sz w:val="20"/>
                <w:szCs w:val="20"/>
              </w:rPr>
              <w:t>202</w:t>
            </w:r>
            <w:r w:rsidR="00620D0A" w:rsidRPr="00160106">
              <w:rPr>
                <w:sz w:val="20"/>
                <w:szCs w:val="20"/>
              </w:rPr>
              <w:t>4</w:t>
            </w:r>
            <w:r w:rsidRPr="00160106">
              <w:rPr>
                <w:sz w:val="20"/>
                <w:szCs w:val="20"/>
              </w:rPr>
              <w:t>-202</w:t>
            </w:r>
            <w:r w:rsidR="00620D0A" w:rsidRPr="00160106">
              <w:rPr>
                <w:sz w:val="20"/>
                <w:szCs w:val="20"/>
              </w:rPr>
              <w:t>8</w:t>
            </w:r>
          </w:p>
        </w:tc>
      </w:tr>
      <w:tr w:rsidR="00E32631" w:rsidRPr="00160106" w14:paraId="7771B456" w14:textId="77777777" w:rsidTr="00A45CFA">
        <w:tc>
          <w:tcPr>
            <w:tcW w:w="560" w:type="dxa"/>
            <w:vMerge/>
          </w:tcPr>
          <w:p w14:paraId="371D6BA3" w14:textId="77777777" w:rsidR="00E32631" w:rsidRPr="00160106" w:rsidRDefault="00E32631" w:rsidP="00A45CFA"/>
        </w:tc>
        <w:tc>
          <w:tcPr>
            <w:tcW w:w="1709" w:type="dxa"/>
            <w:vMerge/>
          </w:tcPr>
          <w:p w14:paraId="7EB711BF" w14:textId="77777777" w:rsidR="00E32631" w:rsidRPr="00160106" w:rsidRDefault="00E32631" w:rsidP="00A45CFA"/>
        </w:tc>
        <w:tc>
          <w:tcPr>
            <w:tcW w:w="1701" w:type="dxa"/>
            <w:vMerge/>
          </w:tcPr>
          <w:p w14:paraId="5030BBCE" w14:textId="77777777" w:rsidR="00E32631" w:rsidRPr="00160106" w:rsidRDefault="00E32631" w:rsidP="00A45CFA"/>
        </w:tc>
        <w:tc>
          <w:tcPr>
            <w:tcW w:w="3402" w:type="dxa"/>
          </w:tcPr>
          <w:p w14:paraId="78A1AB91" w14:textId="77777777" w:rsidR="00E32631" w:rsidRPr="00160106" w:rsidRDefault="00E32631" w:rsidP="00A45CFA">
            <w:pPr>
              <w:rPr>
                <w:sz w:val="20"/>
                <w:szCs w:val="20"/>
              </w:rPr>
            </w:pPr>
            <w:r w:rsidRPr="00160106">
              <w:rPr>
                <w:sz w:val="20"/>
                <w:szCs w:val="20"/>
              </w:rPr>
              <w:t>Шетелдік жоғары оқу орындарымен шарттар жасасқан кезде - білім алушы тарапынан оқуға/шетелде тұруға айтарлықтай қосымша ақы төлеу үшін қаржыландыру көздерін іздеу</w:t>
            </w:r>
          </w:p>
        </w:tc>
        <w:tc>
          <w:tcPr>
            <w:tcW w:w="1170" w:type="dxa"/>
          </w:tcPr>
          <w:p w14:paraId="6D3FE2CB" w14:textId="77777777" w:rsidR="00E32631" w:rsidRPr="00160106" w:rsidRDefault="00E32631" w:rsidP="00A45CFA">
            <w:pPr>
              <w:rPr>
                <w:sz w:val="20"/>
                <w:szCs w:val="20"/>
              </w:rPr>
            </w:pPr>
            <w:r w:rsidRPr="00160106">
              <w:rPr>
                <w:sz w:val="20"/>
                <w:szCs w:val="20"/>
              </w:rPr>
              <w:t>Халықаралық ынтымақтастық бөлімі</w:t>
            </w:r>
          </w:p>
        </w:tc>
        <w:tc>
          <w:tcPr>
            <w:tcW w:w="1134" w:type="dxa"/>
          </w:tcPr>
          <w:p w14:paraId="46EC6F2C" w14:textId="13EC7AD5" w:rsidR="00E32631" w:rsidRPr="00160106" w:rsidRDefault="00E32631" w:rsidP="00620D0A">
            <w:pPr>
              <w:rPr>
                <w:sz w:val="20"/>
                <w:szCs w:val="20"/>
              </w:rPr>
            </w:pPr>
            <w:r w:rsidRPr="00160106">
              <w:rPr>
                <w:sz w:val="20"/>
                <w:szCs w:val="20"/>
              </w:rPr>
              <w:t>202</w:t>
            </w:r>
            <w:r w:rsidR="00620D0A" w:rsidRPr="00160106">
              <w:rPr>
                <w:sz w:val="20"/>
                <w:szCs w:val="20"/>
              </w:rPr>
              <w:t>4</w:t>
            </w:r>
            <w:r w:rsidRPr="00160106">
              <w:rPr>
                <w:sz w:val="20"/>
                <w:szCs w:val="20"/>
              </w:rPr>
              <w:t>-202</w:t>
            </w:r>
            <w:r w:rsidR="00620D0A" w:rsidRPr="00160106">
              <w:rPr>
                <w:sz w:val="20"/>
                <w:szCs w:val="20"/>
              </w:rPr>
              <w:t>8</w:t>
            </w:r>
          </w:p>
        </w:tc>
      </w:tr>
      <w:tr w:rsidR="00E32631" w:rsidRPr="00160106" w14:paraId="05D65A73" w14:textId="77777777" w:rsidTr="00A45CFA">
        <w:tc>
          <w:tcPr>
            <w:tcW w:w="560" w:type="dxa"/>
            <w:vMerge/>
          </w:tcPr>
          <w:p w14:paraId="602040C6" w14:textId="77777777" w:rsidR="00E32631" w:rsidRPr="00160106" w:rsidRDefault="00E32631" w:rsidP="00A45CFA"/>
        </w:tc>
        <w:tc>
          <w:tcPr>
            <w:tcW w:w="1709" w:type="dxa"/>
            <w:vMerge/>
          </w:tcPr>
          <w:p w14:paraId="5061DDBF" w14:textId="77777777" w:rsidR="00E32631" w:rsidRPr="00160106" w:rsidRDefault="00E32631" w:rsidP="00A45CFA"/>
        </w:tc>
        <w:tc>
          <w:tcPr>
            <w:tcW w:w="1701" w:type="dxa"/>
            <w:vMerge/>
          </w:tcPr>
          <w:p w14:paraId="5584BEDA" w14:textId="77777777" w:rsidR="00E32631" w:rsidRPr="00160106" w:rsidRDefault="00E32631" w:rsidP="00A45CFA"/>
        </w:tc>
        <w:tc>
          <w:tcPr>
            <w:tcW w:w="3402" w:type="dxa"/>
          </w:tcPr>
          <w:p w14:paraId="609AA28F" w14:textId="77777777" w:rsidR="00E32631" w:rsidRPr="00160106" w:rsidRDefault="00E32631" w:rsidP="00A45CFA">
            <w:pPr>
              <w:rPr>
                <w:sz w:val="20"/>
                <w:szCs w:val="20"/>
              </w:rPr>
            </w:pPr>
            <w:r w:rsidRPr="00160106">
              <w:rPr>
                <w:sz w:val="20"/>
                <w:szCs w:val="20"/>
              </w:rPr>
              <w:t>Оқуға ақы төлеу тетіктері. бірден екі университетке қабылдау, диплом беру</w:t>
            </w:r>
          </w:p>
        </w:tc>
        <w:tc>
          <w:tcPr>
            <w:tcW w:w="1170" w:type="dxa"/>
          </w:tcPr>
          <w:p w14:paraId="275B4156" w14:textId="77777777" w:rsidR="00E32631" w:rsidRPr="00160106" w:rsidRDefault="00E32631" w:rsidP="00A45CFA">
            <w:pPr>
              <w:rPr>
                <w:sz w:val="20"/>
                <w:szCs w:val="20"/>
              </w:rPr>
            </w:pPr>
            <w:r w:rsidRPr="00160106">
              <w:rPr>
                <w:sz w:val="20"/>
                <w:szCs w:val="20"/>
              </w:rPr>
              <w:t>Халықаралық ынтымақтастық бөлімі</w:t>
            </w:r>
          </w:p>
        </w:tc>
        <w:tc>
          <w:tcPr>
            <w:tcW w:w="1134" w:type="dxa"/>
          </w:tcPr>
          <w:p w14:paraId="72E63D9B" w14:textId="7A0B4AA0" w:rsidR="00E32631" w:rsidRPr="00160106" w:rsidRDefault="00E32631" w:rsidP="00620D0A">
            <w:pPr>
              <w:rPr>
                <w:sz w:val="20"/>
                <w:szCs w:val="20"/>
              </w:rPr>
            </w:pPr>
            <w:r w:rsidRPr="00160106">
              <w:rPr>
                <w:sz w:val="20"/>
                <w:szCs w:val="20"/>
              </w:rPr>
              <w:t>202</w:t>
            </w:r>
            <w:r w:rsidR="00620D0A" w:rsidRPr="00160106">
              <w:rPr>
                <w:sz w:val="20"/>
                <w:szCs w:val="20"/>
              </w:rPr>
              <w:t>4</w:t>
            </w:r>
            <w:r w:rsidRPr="00160106">
              <w:rPr>
                <w:sz w:val="20"/>
                <w:szCs w:val="20"/>
              </w:rPr>
              <w:t>-202</w:t>
            </w:r>
            <w:r w:rsidR="00620D0A" w:rsidRPr="00160106">
              <w:rPr>
                <w:sz w:val="20"/>
                <w:szCs w:val="20"/>
              </w:rPr>
              <w:t>8</w:t>
            </w:r>
          </w:p>
        </w:tc>
      </w:tr>
      <w:tr w:rsidR="00E32631" w:rsidRPr="00160106" w14:paraId="357C88EB" w14:textId="77777777" w:rsidTr="00A45CFA">
        <w:tc>
          <w:tcPr>
            <w:tcW w:w="560" w:type="dxa"/>
            <w:vMerge/>
          </w:tcPr>
          <w:p w14:paraId="0B589A10" w14:textId="77777777" w:rsidR="00E32631" w:rsidRPr="00160106" w:rsidRDefault="00E32631" w:rsidP="00A45CFA"/>
        </w:tc>
        <w:tc>
          <w:tcPr>
            <w:tcW w:w="1709" w:type="dxa"/>
            <w:vMerge/>
          </w:tcPr>
          <w:p w14:paraId="611B18B3" w14:textId="77777777" w:rsidR="00E32631" w:rsidRPr="00160106" w:rsidRDefault="00E32631" w:rsidP="00A45CFA"/>
        </w:tc>
        <w:tc>
          <w:tcPr>
            <w:tcW w:w="1701" w:type="dxa"/>
            <w:vMerge/>
          </w:tcPr>
          <w:p w14:paraId="678F7067" w14:textId="77777777" w:rsidR="00E32631" w:rsidRPr="00160106" w:rsidRDefault="00E32631" w:rsidP="00A45CFA"/>
        </w:tc>
        <w:tc>
          <w:tcPr>
            <w:tcW w:w="3402" w:type="dxa"/>
          </w:tcPr>
          <w:p w14:paraId="04D81668" w14:textId="77777777" w:rsidR="00E32631" w:rsidRPr="00160106" w:rsidRDefault="00E32631" w:rsidP="00A45CFA">
            <w:pPr>
              <w:rPr>
                <w:sz w:val="20"/>
                <w:szCs w:val="20"/>
              </w:rPr>
            </w:pPr>
            <w:r w:rsidRPr="00160106">
              <w:rPr>
                <w:sz w:val="20"/>
                <w:szCs w:val="20"/>
              </w:rPr>
              <w:t>ТП-ны тізілімге бірлесіп жүктеу (егер Қазақстанда екі ЖОО болса) ТП-ны бірлескен аккредиттеу</w:t>
            </w:r>
          </w:p>
        </w:tc>
        <w:tc>
          <w:tcPr>
            <w:tcW w:w="1170" w:type="dxa"/>
          </w:tcPr>
          <w:p w14:paraId="70E05857"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69A9E329" w14:textId="77777777" w:rsidR="00E32631" w:rsidRPr="00160106" w:rsidRDefault="00E32631" w:rsidP="00A45CFA">
            <w:pPr>
              <w:rPr>
                <w:sz w:val="20"/>
                <w:szCs w:val="20"/>
              </w:rPr>
            </w:pPr>
            <w:r w:rsidRPr="00160106">
              <w:rPr>
                <w:sz w:val="20"/>
                <w:szCs w:val="20"/>
              </w:rPr>
              <w:t>2024-2028</w:t>
            </w:r>
          </w:p>
        </w:tc>
      </w:tr>
      <w:tr w:rsidR="00E32631" w:rsidRPr="00160106" w14:paraId="1C8AEAAB" w14:textId="77777777" w:rsidTr="00A45CFA">
        <w:tc>
          <w:tcPr>
            <w:tcW w:w="560" w:type="dxa"/>
            <w:vMerge/>
          </w:tcPr>
          <w:p w14:paraId="059D5DDD" w14:textId="77777777" w:rsidR="00E32631" w:rsidRPr="00160106" w:rsidRDefault="00E32631" w:rsidP="00A45CFA"/>
        </w:tc>
        <w:tc>
          <w:tcPr>
            <w:tcW w:w="1709" w:type="dxa"/>
            <w:vMerge/>
          </w:tcPr>
          <w:p w14:paraId="0126AD7F" w14:textId="77777777" w:rsidR="00E32631" w:rsidRPr="00160106" w:rsidRDefault="00E32631" w:rsidP="00A45CFA"/>
        </w:tc>
        <w:tc>
          <w:tcPr>
            <w:tcW w:w="1701" w:type="dxa"/>
            <w:vMerge w:val="restart"/>
          </w:tcPr>
          <w:p w14:paraId="43DA9C2E" w14:textId="77777777" w:rsidR="00E32631" w:rsidRPr="00160106" w:rsidRDefault="00E32631" w:rsidP="00A45CFA">
            <w:pPr>
              <w:rPr>
                <w:sz w:val="20"/>
                <w:szCs w:val="20"/>
              </w:rPr>
            </w:pPr>
            <w:r w:rsidRPr="00160106">
              <w:rPr>
                <w:sz w:val="20"/>
                <w:szCs w:val="20"/>
              </w:rPr>
              <w:t>ПОҚ және білім алушылардың академиялық ұтқырлығын іске асыру кезіндегі тәуекелдер</w:t>
            </w:r>
          </w:p>
        </w:tc>
        <w:tc>
          <w:tcPr>
            <w:tcW w:w="3402" w:type="dxa"/>
          </w:tcPr>
          <w:p w14:paraId="34A66FA6" w14:textId="77777777" w:rsidR="00E32631" w:rsidRPr="00160106" w:rsidRDefault="00E32631" w:rsidP="00A45CFA">
            <w:pPr>
              <w:jc w:val="both"/>
              <w:rPr>
                <w:sz w:val="20"/>
                <w:szCs w:val="20"/>
              </w:rPr>
            </w:pPr>
            <w:r w:rsidRPr="00160106">
              <w:rPr>
                <w:sz w:val="20"/>
                <w:szCs w:val="20"/>
              </w:rPr>
              <w:t>Қазақстандық әріптес жоғары оқу орындарымен шарттар жасасу,</w:t>
            </w:r>
          </w:p>
          <w:p w14:paraId="7015F790" w14:textId="77777777" w:rsidR="00E32631" w:rsidRPr="00160106" w:rsidRDefault="00E32631" w:rsidP="00A45CFA">
            <w:pPr>
              <w:jc w:val="both"/>
              <w:rPr>
                <w:sz w:val="20"/>
                <w:szCs w:val="20"/>
              </w:rPr>
            </w:pPr>
            <w:r w:rsidRPr="00160106">
              <w:rPr>
                <w:sz w:val="20"/>
                <w:szCs w:val="20"/>
              </w:rPr>
              <w:t>шетелдік жоғары оқу орындарымен; әріптес жоғары оқу орындарымен пәндердің (модульдердің) оқу жоспарлары мен оқу бағдарламаларын келісу;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170" w:type="dxa"/>
          </w:tcPr>
          <w:p w14:paraId="15C73B5D"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173D0F91" w14:textId="77777777" w:rsidR="00E32631" w:rsidRPr="00160106" w:rsidRDefault="00E32631" w:rsidP="00A45CFA">
            <w:pPr>
              <w:rPr>
                <w:sz w:val="20"/>
                <w:szCs w:val="20"/>
              </w:rPr>
            </w:pPr>
            <w:r w:rsidRPr="00160106">
              <w:rPr>
                <w:sz w:val="20"/>
                <w:szCs w:val="20"/>
              </w:rPr>
              <w:t>2024-2028</w:t>
            </w:r>
          </w:p>
        </w:tc>
      </w:tr>
      <w:tr w:rsidR="00E32631" w:rsidRPr="00160106" w14:paraId="78A62B7D" w14:textId="77777777" w:rsidTr="00A45CFA">
        <w:tc>
          <w:tcPr>
            <w:tcW w:w="560" w:type="dxa"/>
            <w:vMerge/>
          </w:tcPr>
          <w:p w14:paraId="1859766B" w14:textId="77777777" w:rsidR="00E32631" w:rsidRPr="00160106" w:rsidRDefault="00E32631" w:rsidP="00A45CFA"/>
        </w:tc>
        <w:tc>
          <w:tcPr>
            <w:tcW w:w="1709" w:type="dxa"/>
            <w:vMerge/>
          </w:tcPr>
          <w:p w14:paraId="3B20A79C" w14:textId="77777777" w:rsidR="00E32631" w:rsidRPr="00160106" w:rsidRDefault="00E32631" w:rsidP="00A45CFA"/>
        </w:tc>
        <w:tc>
          <w:tcPr>
            <w:tcW w:w="1701" w:type="dxa"/>
            <w:vMerge/>
          </w:tcPr>
          <w:p w14:paraId="6ECAE31C" w14:textId="77777777" w:rsidR="00E32631" w:rsidRPr="00160106" w:rsidRDefault="00E32631" w:rsidP="00A45CFA"/>
        </w:tc>
        <w:tc>
          <w:tcPr>
            <w:tcW w:w="3402" w:type="dxa"/>
          </w:tcPr>
          <w:p w14:paraId="7877A866" w14:textId="77777777" w:rsidR="00E32631" w:rsidRPr="00160106" w:rsidRDefault="00E32631" w:rsidP="00A45CFA">
            <w:pPr>
              <w:jc w:val="both"/>
              <w:rPr>
                <w:sz w:val="20"/>
                <w:szCs w:val="20"/>
              </w:rPr>
            </w:pPr>
            <w:r w:rsidRPr="00160106">
              <w:rPr>
                <w:sz w:val="20"/>
                <w:szCs w:val="20"/>
              </w:rPr>
              <w:t>Академияның қаражатынан академиялық ұтқырлық бағдарламаларын бөлу. Қосымша қаржыландыру көздерін іздеу</w:t>
            </w:r>
          </w:p>
        </w:tc>
        <w:tc>
          <w:tcPr>
            <w:tcW w:w="1170" w:type="dxa"/>
          </w:tcPr>
          <w:p w14:paraId="21843B61" w14:textId="77777777" w:rsidR="00E32631" w:rsidRPr="00160106" w:rsidRDefault="00E32631" w:rsidP="00A45CFA">
            <w:pPr>
              <w:rPr>
                <w:sz w:val="20"/>
                <w:szCs w:val="20"/>
              </w:rPr>
            </w:pPr>
            <w:r w:rsidRPr="00160106">
              <w:rPr>
                <w:sz w:val="20"/>
                <w:szCs w:val="20"/>
              </w:rPr>
              <w:t>Халықаралық ынтымақтастық бөлімі</w:t>
            </w:r>
          </w:p>
        </w:tc>
        <w:tc>
          <w:tcPr>
            <w:tcW w:w="1134" w:type="dxa"/>
          </w:tcPr>
          <w:p w14:paraId="68E6C87C" w14:textId="77777777" w:rsidR="00E32631" w:rsidRPr="00160106" w:rsidRDefault="00E32631" w:rsidP="00A45CFA">
            <w:pPr>
              <w:rPr>
                <w:sz w:val="20"/>
                <w:szCs w:val="20"/>
              </w:rPr>
            </w:pPr>
            <w:r w:rsidRPr="00160106">
              <w:rPr>
                <w:sz w:val="20"/>
                <w:szCs w:val="20"/>
              </w:rPr>
              <w:t>2024-2028</w:t>
            </w:r>
          </w:p>
        </w:tc>
      </w:tr>
      <w:tr w:rsidR="00E32631" w:rsidRPr="00160106" w14:paraId="0DE5B2F4" w14:textId="77777777" w:rsidTr="00A45CFA">
        <w:tc>
          <w:tcPr>
            <w:tcW w:w="560" w:type="dxa"/>
            <w:vMerge/>
          </w:tcPr>
          <w:p w14:paraId="19DF5093" w14:textId="77777777" w:rsidR="00E32631" w:rsidRPr="00160106" w:rsidRDefault="00E32631" w:rsidP="00A45CFA"/>
        </w:tc>
        <w:tc>
          <w:tcPr>
            <w:tcW w:w="1709" w:type="dxa"/>
            <w:vMerge/>
          </w:tcPr>
          <w:p w14:paraId="2722DC1D" w14:textId="77777777" w:rsidR="00E32631" w:rsidRPr="00160106" w:rsidRDefault="00E32631" w:rsidP="00A45CFA"/>
        </w:tc>
        <w:tc>
          <w:tcPr>
            <w:tcW w:w="1701" w:type="dxa"/>
            <w:vMerge/>
          </w:tcPr>
          <w:p w14:paraId="7F630DA9" w14:textId="77777777" w:rsidR="00E32631" w:rsidRPr="00160106" w:rsidRDefault="00E32631" w:rsidP="00A45CFA"/>
        </w:tc>
        <w:tc>
          <w:tcPr>
            <w:tcW w:w="3402" w:type="dxa"/>
          </w:tcPr>
          <w:p w14:paraId="16101764" w14:textId="77777777" w:rsidR="00E32631" w:rsidRPr="00160106" w:rsidRDefault="00E32631" w:rsidP="00A45CFA">
            <w:pPr>
              <w:jc w:val="both"/>
              <w:rPr>
                <w:sz w:val="20"/>
                <w:szCs w:val="20"/>
              </w:rPr>
            </w:pPr>
            <w:r w:rsidRPr="00160106">
              <w:rPr>
                <w:sz w:val="20"/>
                <w:szCs w:val="20"/>
              </w:rPr>
              <w:t>Жоғары оқу орындарымен және ғылыми мекемелермен ынтымақтастық туралы шарттар (келісімдер) жасасу;</w:t>
            </w:r>
          </w:p>
          <w:p w14:paraId="025E08B6" w14:textId="77777777" w:rsidR="00E32631" w:rsidRPr="00160106" w:rsidRDefault="00E32631" w:rsidP="00A45CFA">
            <w:pPr>
              <w:jc w:val="both"/>
              <w:rPr>
                <w:sz w:val="20"/>
                <w:szCs w:val="20"/>
              </w:rPr>
            </w:pPr>
            <w:r w:rsidRPr="00160106">
              <w:rPr>
                <w:sz w:val="20"/>
                <w:szCs w:val="20"/>
              </w:rPr>
              <w:t>бірлескен ғылыми зерттеулерді орындауға шетелдік ғалымдарды тартуды және қатысуды қамтамасыз ету; ғылыми зерттеулерді гранттық қаржыландыруға ПОҚ қатысу үшін жағдайларды қамтамасыз ету</w:t>
            </w:r>
          </w:p>
        </w:tc>
        <w:tc>
          <w:tcPr>
            <w:tcW w:w="1170" w:type="dxa"/>
          </w:tcPr>
          <w:p w14:paraId="6C80D620"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25A389AF" w14:textId="77777777" w:rsidR="00E32631" w:rsidRPr="00160106" w:rsidRDefault="00E32631" w:rsidP="00A45CFA">
            <w:pPr>
              <w:rPr>
                <w:sz w:val="20"/>
                <w:szCs w:val="20"/>
              </w:rPr>
            </w:pPr>
            <w:r w:rsidRPr="00160106">
              <w:rPr>
                <w:sz w:val="20"/>
                <w:szCs w:val="20"/>
              </w:rPr>
              <w:t>2024-2028</w:t>
            </w:r>
          </w:p>
        </w:tc>
      </w:tr>
      <w:tr w:rsidR="00E32631" w:rsidRPr="00160106" w14:paraId="7FF5E68C" w14:textId="77777777" w:rsidTr="00A45CFA">
        <w:tc>
          <w:tcPr>
            <w:tcW w:w="560" w:type="dxa"/>
            <w:vMerge/>
          </w:tcPr>
          <w:p w14:paraId="400EECD8" w14:textId="77777777" w:rsidR="00E32631" w:rsidRPr="00160106" w:rsidRDefault="00E32631" w:rsidP="00A45CFA"/>
        </w:tc>
        <w:tc>
          <w:tcPr>
            <w:tcW w:w="1709" w:type="dxa"/>
            <w:vMerge/>
          </w:tcPr>
          <w:p w14:paraId="17A0E8C6" w14:textId="77777777" w:rsidR="00E32631" w:rsidRPr="00160106" w:rsidRDefault="00E32631" w:rsidP="00A45CFA"/>
        </w:tc>
        <w:tc>
          <w:tcPr>
            <w:tcW w:w="1701" w:type="dxa"/>
            <w:vMerge w:val="restart"/>
          </w:tcPr>
          <w:p w14:paraId="130EA04A" w14:textId="77777777" w:rsidR="00E32631" w:rsidRPr="00160106" w:rsidRDefault="00E32631" w:rsidP="00A45CFA">
            <w:pPr>
              <w:rPr>
                <w:sz w:val="20"/>
                <w:szCs w:val="20"/>
              </w:rPr>
            </w:pPr>
            <w:r w:rsidRPr="00160106">
              <w:rPr>
                <w:sz w:val="20"/>
                <w:szCs w:val="20"/>
              </w:rPr>
              <w:t>Дуальды білім беру бағдарламаларын іске асыру кезіндегі тәуекелдер</w:t>
            </w:r>
          </w:p>
        </w:tc>
        <w:tc>
          <w:tcPr>
            <w:tcW w:w="3402" w:type="dxa"/>
          </w:tcPr>
          <w:p w14:paraId="3327FEBD" w14:textId="77777777" w:rsidR="00E32631" w:rsidRPr="00160106" w:rsidRDefault="00E32631" w:rsidP="00A45CFA">
            <w:pPr>
              <w:jc w:val="both"/>
              <w:rPr>
                <w:sz w:val="20"/>
                <w:szCs w:val="20"/>
              </w:rPr>
            </w:pPr>
            <w:r w:rsidRPr="00160106">
              <w:rPr>
                <w:sz w:val="20"/>
                <w:szCs w:val="20"/>
              </w:rPr>
              <w:t>Дуальді оқытуды енгізу жобасын іске асыру үшін білім беру процесін іске асыру үшін қажетті ресурстары және қазіргі заманғы өндірістік жарақтары бар серіктестерді іздеу және тарту</w:t>
            </w:r>
          </w:p>
        </w:tc>
        <w:tc>
          <w:tcPr>
            <w:tcW w:w="1170" w:type="dxa"/>
          </w:tcPr>
          <w:p w14:paraId="206479EB"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49A5FD5E" w14:textId="77777777" w:rsidR="00E32631" w:rsidRPr="00160106" w:rsidRDefault="00E32631" w:rsidP="00A45CFA">
            <w:pPr>
              <w:rPr>
                <w:sz w:val="20"/>
                <w:szCs w:val="20"/>
              </w:rPr>
            </w:pPr>
            <w:r w:rsidRPr="00160106">
              <w:rPr>
                <w:sz w:val="20"/>
                <w:szCs w:val="20"/>
              </w:rPr>
              <w:t>2024-2028</w:t>
            </w:r>
          </w:p>
        </w:tc>
      </w:tr>
      <w:tr w:rsidR="00E32631" w:rsidRPr="00160106" w14:paraId="0355DCEA" w14:textId="77777777" w:rsidTr="00A45CFA">
        <w:tc>
          <w:tcPr>
            <w:tcW w:w="560" w:type="dxa"/>
            <w:vMerge/>
          </w:tcPr>
          <w:p w14:paraId="179A7C2D" w14:textId="77777777" w:rsidR="00E32631" w:rsidRPr="00160106" w:rsidRDefault="00E32631" w:rsidP="00A45CFA"/>
        </w:tc>
        <w:tc>
          <w:tcPr>
            <w:tcW w:w="1709" w:type="dxa"/>
            <w:vMerge/>
          </w:tcPr>
          <w:p w14:paraId="1C9A92CE" w14:textId="77777777" w:rsidR="00E32631" w:rsidRPr="00160106" w:rsidRDefault="00E32631" w:rsidP="00A45CFA"/>
        </w:tc>
        <w:tc>
          <w:tcPr>
            <w:tcW w:w="1701" w:type="dxa"/>
            <w:vMerge/>
          </w:tcPr>
          <w:p w14:paraId="70FEB51C" w14:textId="77777777" w:rsidR="00E32631" w:rsidRPr="00160106" w:rsidRDefault="00E32631" w:rsidP="00A45CFA"/>
        </w:tc>
        <w:tc>
          <w:tcPr>
            <w:tcW w:w="3402" w:type="dxa"/>
          </w:tcPr>
          <w:p w14:paraId="7676EFED" w14:textId="77777777" w:rsidR="00E32631" w:rsidRPr="00160106" w:rsidRDefault="00E32631" w:rsidP="00A45CFA">
            <w:pPr>
              <w:jc w:val="both"/>
              <w:rPr>
                <w:sz w:val="20"/>
                <w:szCs w:val="20"/>
              </w:rPr>
            </w:pPr>
            <w:r w:rsidRPr="00160106">
              <w:rPr>
                <w:sz w:val="20"/>
                <w:szCs w:val="20"/>
              </w:rPr>
              <w:t>Кәсіптік модульді игеру мақсатында кәсіпорындар базасында өткізілетін пәндерді енгізуді көздейтін жұмыс берушілермен бірлесіп оқу жоспарларын жасау</w:t>
            </w:r>
          </w:p>
        </w:tc>
        <w:tc>
          <w:tcPr>
            <w:tcW w:w="1170" w:type="dxa"/>
          </w:tcPr>
          <w:p w14:paraId="4BDF4192"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4EE35C39" w14:textId="77777777" w:rsidR="00E32631" w:rsidRPr="00160106" w:rsidRDefault="00E32631" w:rsidP="00A45CFA">
            <w:pPr>
              <w:rPr>
                <w:sz w:val="20"/>
                <w:szCs w:val="20"/>
              </w:rPr>
            </w:pPr>
            <w:r w:rsidRPr="00160106">
              <w:rPr>
                <w:sz w:val="20"/>
                <w:szCs w:val="20"/>
              </w:rPr>
              <w:t>2024-2028</w:t>
            </w:r>
          </w:p>
        </w:tc>
      </w:tr>
      <w:tr w:rsidR="00E32631" w:rsidRPr="00160106" w14:paraId="2E6FF15B" w14:textId="77777777" w:rsidTr="00A45CFA">
        <w:tc>
          <w:tcPr>
            <w:tcW w:w="560" w:type="dxa"/>
            <w:vMerge/>
          </w:tcPr>
          <w:p w14:paraId="1008A732" w14:textId="77777777" w:rsidR="00E32631" w:rsidRPr="00160106" w:rsidRDefault="00E32631" w:rsidP="00A45CFA"/>
        </w:tc>
        <w:tc>
          <w:tcPr>
            <w:tcW w:w="1709" w:type="dxa"/>
            <w:vMerge/>
          </w:tcPr>
          <w:p w14:paraId="3702E6C2" w14:textId="77777777" w:rsidR="00E32631" w:rsidRPr="00160106" w:rsidRDefault="00E32631" w:rsidP="00A45CFA"/>
        </w:tc>
        <w:tc>
          <w:tcPr>
            <w:tcW w:w="1701" w:type="dxa"/>
            <w:vMerge/>
          </w:tcPr>
          <w:p w14:paraId="055B5FCB" w14:textId="77777777" w:rsidR="00E32631" w:rsidRPr="00160106" w:rsidRDefault="00E32631" w:rsidP="00A45CFA"/>
        </w:tc>
        <w:tc>
          <w:tcPr>
            <w:tcW w:w="3402" w:type="dxa"/>
          </w:tcPr>
          <w:p w14:paraId="1D76B4E2" w14:textId="77777777" w:rsidR="00E32631" w:rsidRPr="00160106" w:rsidRDefault="00E32631" w:rsidP="00A45CFA">
            <w:pPr>
              <w:jc w:val="both"/>
              <w:rPr>
                <w:sz w:val="20"/>
                <w:szCs w:val="20"/>
              </w:rPr>
            </w:pPr>
            <w:r w:rsidRPr="00160106">
              <w:rPr>
                <w:sz w:val="20"/>
                <w:szCs w:val="20"/>
              </w:rPr>
              <w:t>Практикаға бағдарланған білім беру процесін (практикаларды, тағылымдамаларды, шеберлік сыныптарын) іске асыруға экономиканың нақты секторы өкілдерінің қатысу мәселелері бойынша кәсіпорындармен (ұйымдармен) шарттық қатынастарды дамыту</w:t>
            </w:r>
          </w:p>
        </w:tc>
        <w:tc>
          <w:tcPr>
            <w:tcW w:w="1170" w:type="dxa"/>
          </w:tcPr>
          <w:p w14:paraId="6E05F62D"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75C1FF66" w14:textId="77777777" w:rsidR="00E32631" w:rsidRPr="00160106" w:rsidRDefault="00E32631" w:rsidP="00A45CFA">
            <w:pPr>
              <w:rPr>
                <w:sz w:val="20"/>
                <w:szCs w:val="20"/>
              </w:rPr>
            </w:pPr>
            <w:r w:rsidRPr="00160106">
              <w:rPr>
                <w:sz w:val="20"/>
                <w:szCs w:val="20"/>
              </w:rPr>
              <w:t>2024-2028</w:t>
            </w:r>
          </w:p>
        </w:tc>
      </w:tr>
      <w:tr w:rsidR="00E32631" w:rsidRPr="00160106" w14:paraId="51459BBF" w14:textId="77777777" w:rsidTr="00A45CFA">
        <w:tc>
          <w:tcPr>
            <w:tcW w:w="560" w:type="dxa"/>
            <w:vMerge/>
          </w:tcPr>
          <w:p w14:paraId="178AE8EF" w14:textId="77777777" w:rsidR="00E32631" w:rsidRPr="00160106" w:rsidRDefault="00E32631" w:rsidP="00A45CFA"/>
        </w:tc>
        <w:tc>
          <w:tcPr>
            <w:tcW w:w="1709" w:type="dxa"/>
            <w:vMerge/>
          </w:tcPr>
          <w:p w14:paraId="4716C721" w14:textId="77777777" w:rsidR="00E32631" w:rsidRPr="00160106" w:rsidRDefault="00E32631" w:rsidP="00A45CFA"/>
        </w:tc>
        <w:tc>
          <w:tcPr>
            <w:tcW w:w="1701" w:type="dxa"/>
            <w:vMerge/>
          </w:tcPr>
          <w:p w14:paraId="4FE22091" w14:textId="77777777" w:rsidR="00E32631" w:rsidRPr="00160106" w:rsidRDefault="00E32631" w:rsidP="00A45CFA"/>
        </w:tc>
        <w:tc>
          <w:tcPr>
            <w:tcW w:w="3402" w:type="dxa"/>
          </w:tcPr>
          <w:p w14:paraId="310843E0" w14:textId="77777777" w:rsidR="00E32631" w:rsidRPr="00160106" w:rsidRDefault="00E32631" w:rsidP="00A45CFA">
            <w:pPr>
              <w:rPr>
                <w:sz w:val="20"/>
                <w:szCs w:val="20"/>
              </w:rPr>
            </w:pPr>
            <w:r w:rsidRPr="00160106">
              <w:rPr>
                <w:sz w:val="20"/>
                <w:szCs w:val="20"/>
              </w:rPr>
              <w:t>Практикаға бағдарланған сабақтарды өткізу уақытының көлемін ұлғайту</w:t>
            </w:r>
          </w:p>
        </w:tc>
        <w:tc>
          <w:tcPr>
            <w:tcW w:w="1170" w:type="dxa"/>
          </w:tcPr>
          <w:p w14:paraId="2520C31D"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74EA0819" w14:textId="77777777" w:rsidR="00E32631" w:rsidRPr="00160106" w:rsidRDefault="00E32631" w:rsidP="00A45CFA">
            <w:pPr>
              <w:rPr>
                <w:sz w:val="20"/>
                <w:szCs w:val="20"/>
              </w:rPr>
            </w:pPr>
            <w:r w:rsidRPr="00160106">
              <w:rPr>
                <w:sz w:val="20"/>
                <w:szCs w:val="20"/>
              </w:rPr>
              <w:t>2024-2028</w:t>
            </w:r>
          </w:p>
        </w:tc>
      </w:tr>
      <w:tr w:rsidR="00E32631" w:rsidRPr="00160106" w14:paraId="2FBF3769" w14:textId="77777777" w:rsidTr="00A45CFA">
        <w:tc>
          <w:tcPr>
            <w:tcW w:w="560" w:type="dxa"/>
            <w:vMerge w:val="restart"/>
          </w:tcPr>
          <w:p w14:paraId="7674C12E" w14:textId="77777777" w:rsidR="00E32631" w:rsidRPr="00160106" w:rsidRDefault="00E32631" w:rsidP="00A45CFA">
            <w:pPr>
              <w:rPr>
                <w:sz w:val="20"/>
                <w:szCs w:val="20"/>
              </w:rPr>
            </w:pPr>
            <w:r w:rsidRPr="00160106">
              <w:rPr>
                <w:sz w:val="20"/>
                <w:szCs w:val="20"/>
              </w:rPr>
              <w:t>4</w:t>
            </w:r>
          </w:p>
        </w:tc>
        <w:tc>
          <w:tcPr>
            <w:tcW w:w="1709" w:type="dxa"/>
            <w:vMerge w:val="restart"/>
          </w:tcPr>
          <w:p w14:paraId="7823F6E5" w14:textId="77777777" w:rsidR="00E32631" w:rsidRPr="00160106" w:rsidRDefault="00E32631" w:rsidP="00A45CFA">
            <w:pPr>
              <w:rPr>
                <w:sz w:val="20"/>
                <w:szCs w:val="20"/>
              </w:rPr>
            </w:pPr>
            <w:r w:rsidRPr="00160106">
              <w:rPr>
                <w:sz w:val="20"/>
                <w:szCs w:val="20"/>
              </w:rPr>
              <w:t>Кітапхана</w:t>
            </w:r>
          </w:p>
        </w:tc>
        <w:tc>
          <w:tcPr>
            <w:tcW w:w="1701" w:type="dxa"/>
          </w:tcPr>
          <w:p w14:paraId="16C3B2B2" w14:textId="77777777" w:rsidR="00E32631" w:rsidRPr="00160106" w:rsidRDefault="00E32631" w:rsidP="00A45CFA">
            <w:pPr>
              <w:rPr>
                <w:sz w:val="20"/>
                <w:szCs w:val="20"/>
              </w:rPr>
            </w:pPr>
            <w:r w:rsidRPr="00160106">
              <w:rPr>
                <w:sz w:val="20"/>
                <w:szCs w:val="20"/>
              </w:rPr>
              <w:t>Білім беру қызметтерінің сапасының жеткіліксіздігі (төмен) тәуекелі</w:t>
            </w:r>
          </w:p>
        </w:tc>
        <w:tc>
          <w:tcPr>
            <w:tcW w:w="3402" w:type="dxa"/>
          </w:tcPr>
          <w:p w14:paraId="6CAB01BF" w14:textId="77777777" w:rsidR="00E32631" w:rsidRPr="00160106" w:rsidRDefault="00E32631" w:rsidP="00A45CFA">
            <w:pPr>
              <w:rPr>
                <w:sz w:val="20"/>
                <w:szCs w:val="20"/>
              </w:rPr>
            </w:pPr>
            <w:r w:rsidRPr="00160106">
              <w:rPr>
                <w:sz w:val="20"/>
                <w:szCs w:val="20"/>
              </w:rPr>
              <w:t>Электрондық оқу-әдістемелік материалдарды қалыптастыру</w:t>
            </w:r>
          </w:p>
        </w:tc>
        <w:tc>
          <w:tcPr>
            <w:tcW w:w="1170" w:type="dxa"/>
          </w:tcPr>
          <w:p w14:paraId="776EE73B" w14:textId="77777777" w:rsidR="00E32631" w:rsidRPr="00160106" w:rsidRDefault="00E32631" w:rsidP="00A45CFA">
            <w:pPr>
              <w:rPr>
                <w:sz w:val="20"/>
                <w:szCs w:val="20"/>
              </w:rPr>
            </w:pPr>
            <w:r w:rsidRPr="00160106">
              <w:rPr>
                <w:sz w:val="20"/>
                <w:szCs w:val="20"/>
              </w:rPr>
              <w:t>Кітапхана маманы</w:t>
            </w:r>
          </w:p>
        </w:tc>
        <w:tc>
          <w:tcPr>
            <w:tcW w:w="1134" w:type="dxa"/>
          </w:tcPr>
          <w:p w14:paraId="74A9C388" w14:textId="77777777" w:rsidR="00E32631" w:rsidRPr="00160106" w:rsidRDefault="00E32631" w:rsidP="00A45CFA">
            <w:pPr>
              <w:rPr>
                <w:sz w:val="20"/>
                <w:szCs w:val="20"/>
              </w:rPr>
            </w:pPr>
            <w:r w:rsidRPr="00160106">
              <w:rPr>
                <w:sz w:val="20"/>
                <w:szCs w:val="20"/>
              </w:rPr>
              <w:t>2024-2028</w:t>
            </w:r>
          </w:p>
        </w:tc>
      </w:tr>
      <w:tr w:rsidR="00E32631" w:rsidRPr="00160106" w14:paraId="026DB70B" w14:textId="77777777" w:rsidTr="00A45CFA">
        <w:tc>
          <w:tcPr>
            <w:tcW w:w="560" w:type="dxa"/>
            <w:vMerge/>
          </w:tcPr>
          <w:p w14:paraId="55BD8C7D" w14:textId="77777777" w:rsidR="00E32631" w:rsidRPr="00160106" w:rsidRDefault="00E32631" w:rsidP="00A45CFA">
            <w:pPr>
              <w:rPr>
                <w:sz w:val="20"/>
                <w:szCs w:val="20"/>
              </w:rPr>
            </w:pPr>
          </w:p>
        </w:tc>
        <w:tc>
          <w:tcPr>
            <w:tcW w:w="1709" w:type="dxa"/>
            <w:vMerge/>
          </w:tcPr>
          <w:p w14:paraId="63C36CFA" w14:textId="77777777" w:rsidR="00E32631" w:rsidRPr="00160106" w:rsidRDefault="00E32631" w:rsidP="00A45CFA">
            <w:pPr>
              <w:rPr>
                <w:sz w:val="20"/>
                <w:szCs w:val="20"/>
              </w:rPr>
            </w:pPr>
          </w:p>
        </w:tc>
        <w:tc>
          <w:tcPr>
            <w:tcW w:w="1701" w:type="dxa"/>
            <w:vMerge w:val="restart"/>
          </w:tcPr>
          <w:p w14:paraId="5B389D4B" w14:textId="77777777" w:rsidR="00E32631" w:rsidRPr="00160106" w:rsidRDefault="00E32631" w:rsidP="00A45CFA">
            <w:pPr>
              <w:rPr>
                <w:sz w:val="20"/>
                <w:szCs w:val="20"/>
              </w:rPr>
            </w:pPr>
            <w:r w:rsidRPr="00160106">
              <w:rPr>
                <w:sz w:val="20"/>
                <w:szCs w:val="20"/>
              </w:rPr>
              <w:t>Кітапхана қорының сәйкессіздік тәуекелі</w:t>
            </w:r>
          </w:p>
          <w:p w14:paraId="25F7245C" w14:textId="77777777" w:rsidR="00E32631" w:rsidRPr="00160106" w:rsidRDefault="00E32631" w:rsidP="00A45CFA">
            <w:pPr>
              <w:rPr>
                <w:sz w:val="20"/>
                <w:szCs w:val="20"/>
              </w:rPr>
            </w:pPr>
            <w:r w:rsidRPr="00160106">
              <w:rPr>
                <w:sz w:val="20"/>
                <w:szCs w:val="20"/>
              </w:rPr>
              <w:t>Академия қорының қазіргі заманғы</w:t>
            </w:r>
          </w:p>
          <w:p w14:paraId="153A964C" w14:textId="77777777" w:rsidR="00E32631" w:rsidRPr="00160106" w:rsidRDefault="00E32631" w:rsidP="00A45CFA">
            <w:pPr>
              <w:rPr>
                <w:sz w:val="20"/>
                <w:szCs w:val="20"/>
              </w:rPr>
            </w:pPr>
            <w:r w:rsidRPr="00160106">
              <w:rPr>
                <w:sz w:val="20"/>
                <w:szCs w:val="20"/>
              </w:rPr>
              <w:t>талаптарға</w:t>
            </w:r>
          </w:p>
        </w:tc>
        <w:tc>
          <w:tcPr>
            <w:tcW w:w="3402" w:type="dxa"/>
          </w:tcPr>
          <w:p w14:paraId="03A48FEB" w14:textId="77777777" w:rsidR="00E32631" w:rsidRPr="00160106" w:rsidRDefault="00E32631" w:rsidP="00A45CFA">
            <w:pPr>
              <w:rPr>
                <w:sz w:val="20"/>
                <w:szCs w:val="20"/>
              </w:rPr>
            </w:pPr>
            <w:r w:rsidRPr="00160106">
              <w:rPr>
                <w:sz w:val="20"/>
                <w:szCs w:val="20"/>
              </w:rPr>
              <w:t>5 жылда 1 рет жаңартуды ескере отырып, кітапхана қорын толықтыру</w:t>
            </w:r>
          </w:p>
        </w:tc>
        <w:tc>
          <w:tcPr>
            <w:tcW w:w="1170" w:type="dxa"/>
          </w:tcPr>
          <w:p w14:paraId="5B31E796" w14:textId="77777777" w:rsidR="00E32631" w:rsidRPr="00160106" w:rsidRDefault="00E32631" w:rsidP="00A45CFA">
            <w:pPr>
              <w:rPr>
                <w:sz w:val="20"/>
                <w:szCs w:val="20"/>
              </w:rPr>
            </w:pPr>
            <w:r w:rsidRPr="00160106">
              <w:rPr>
                <w:sz w:val="20"/>
                <w:szCs w:val="20"/>
              </w:rPr>
              <w:t>Кітапхана маманы</w:t>
            </w:r>
          </w:p>
        </w:tc>
        <w:tc>
          <w:tcPr>
            <w:tcW w:w="1134" w:type="dxa"/>
          </w:tcPr>
          <w:p w14:paraId="248E4EB2" w14:textId="77777777" w:rsidR="00E32631" w:rsidRPr="00160106" w:rsidRDefault="00E32631" w:rsidP="00A45CFA">
            <w:pPr>
              <w:rPr>
                <w:sz w:val="20"/>
                <w:szCs w:val="20"/>
              </w:rPr>
            </w:pPr>
            <w:r w:rsidRPr="00160106">
              <w:rPr>
                <w:sz w:val="20"/>
                <w:szCs w:val="20"/>
              </w:rPr>
              <w:t>Оқу жылы ішінде</w:t>
            </w:r>
          </w:p>
        </w:tc>
      </w:tr>
      <w:tr w:rsidR="00E32631" w:rsidRPr="00160106" w14:paraId="54FD89DE" w14:textId="77777777" w:rsidTr="00A45CFA">
        <w:tc>
          <w:tcPr>
            <w:tcW w:w="560" w:type="dxa"/>
            <w:vMerge/>
          </w:tcPr>
          <w:p w14:paraId="4613D333" w14:textId="77777777" w:rsidR="00E32631" w:rsidRPr="00160106" w:rsidRDefault="00E32631" w:rsidP="00A45CFA">
            <w:pPr>
              <w:rPr>
                <w:sz w:val="20"/>
                <w:szCs w:val="20"/>
              </w:rPr>
            </w:pPr>
          </w:p>
        </w:tc>
        <w:tc>
          <w:tcPr>
            <w:tcW w:w="1709" w:type="dxa"/>
            <w:vMerge/>
          </w:tcPr>
          <w:p w14:paraId="019A19D5" w14:textId="77777777" w:rsidR="00E32631" w:rsidRPr="00160106" w:rsidRDefault="00E32631" w:rsidP="00A45CFA">
            <w:pPr>
              <w:rPr>
                <w:sz w:val="20"/>
                <w:szCs w:val="20"/>
              </w:rPr>
            </w:pPr>
          </w:p>
        </w:tc>
        <w:tc>
          <w:tcPr>
            <w:tcW w:w="1701" w:type="dxa"/>
            <w:vMerge/>
          </w:tcPr>
          <w:p w14:paraId="0FDDC3BE" w14:textId="77777777" w:rsidR="00E32631" w:rsidRPr="00160106" w:rsidRDefault="00E32631" w:rsidP="00A45CFA">
            <w:pPr>
              <w:rPr>
                <w:sz w:val="20"/>
                <w:szCs w:val="20"/>
              </w:rPr>
            </w:pPr>
          </w:p>
        </w:tc>
        <w:tc>
          <w:tcPr>
            <w:tcW w:w="3402" w:type="dxa"/>
          </w:tcPr>
          <w:p w14:paraId="49AB0ED0" w14:textId="77777777" w:rsidR="00E32631" w:rsidRPr="00160106" w:rsidRDefault="00E32631" w:rsidP="00A45CFA">
            <w:pPr>
              <w:rPr>
                <w:sz w:val="20"/>
                <w:szCs w:val="20"/>
              </w:rPr>
            </w:pPr>
            <w:r w:rsidRPr="00160106">
              <w:rPr>
                <w:sz w:val="20"/>
                <w:szCs w:val="20"/>
              </w:rPr>
              <w:t>Оқу-әдістемелік әдебиетті басып шығару мониторингі және оны жоспарлау</w:t>
            </w:r>
          </w:p>
        </w:tc>
        <w:tc>
          <w:tcPr>
            <w:tcW w:w="1170" w:type="dxa"/>
          </w:tcPr>
          <w:p w14:paraId="42642F25" w14:textId="77777777" w:rsidR="00E32631" w:rsidRPr="00160106" w:rsidRDefault="00E32631" w:rsidP="00A45CFA">
            <w:pPr>
              <w:rPr>
                <w:sz w:val="20"/>
                <w:szCs w:val="20"/>
              </w:rPr>
            </w:pPr>
            <w:r w:rsidRPr="00160106">
              <w:rPr>
                <w:sz w:val="20"/>
                <w:szCs w:val="20"/>
              </w:rPr>
              <w:t>Кафедра басшысы, ПОҚ</w:t>
            </w:r>
          </w:p>
        </w:tc>
        <w:tc>
          <w:tcPr>
            <w:tcW w:w="1134" w:type="dxa"/>
          </w:tcPr>
          <w:p w14:paraId="18717E0D" w14:textId="77777777" w:rsidR="00E32631" w:rsidRPr="00160106" w:rsidRDefault="00E32631" w:rsidP="00A45CFA">
            <w:pPr>
              <w:rPr>
                <w:sz w:val="20"/>
                <w:szCs w:val="20"/>
              </w:rPr>
            </w:pPr>
            <w:r w:rsidRPr="00160106">
              <w:rPr>
                <w:sz w:val="20"/>
                <w:szCs w:val="20"/>
              </w:rPr>
              <w:t>Оқу жылы ішінде</w:t>
            </w:r>
          </w:p>
        </w:tc>
      </w:tr>
      <w:tr w:rsidR="00E32631" w:rsidRPr="00160106" w14:paraId="67DD4823" w14:textId="77777777" w:rsidTr="00A45CFA">
        <w:tc>
          <w:tcPr>
            <w:tcW w:w="560" w:type="dxa"/>
            <w:vMerge w:val="restart"/>
          </w:tcPr>
          <w:p w14:paraId="1D9EFEFD" w14:textId="77777777" w:rsidR="00E32631" w:rsidRPr="00160106" w:rsidRDefault="00E32631" w:rsidP="00A45CFA">
            <w:pPr>
              <w:rPr>
                <w:sz w:val="20"/>
                <w:szCs w:val="20"/>
              </w:rPr>
            </w:pPr>
            <w:r w:rsidRPr="00160106">
              <w:rPr>
                <w:sz w:val="20"/>
                <w:szCs w:val="20"/>
              </w:rPr>
              <w:t>5</w:t>
            </w:r>
          </w:p>
        </w:tc>
        <w:tc>
          <w:tcPr>
            <w:tcW w:w="1709" w:type="dxa"/>
            <w:vMerge w:val="restart"/>
          </w:tcPr>
          <w:p w14:paraId="77A8F49E" w14:textId="77777777" w:rsidR="00E32631" w:rsidRPr="00160106" w:rsidRDefault="00E32631" w:rsidP="00A45CFA">
            <w:pPr>
              <w:rPr>
                <w:sz w:val="20"/>
                <w:szCs w:val="20"/>
              </w:rPr>
            </w:pPr>
            <w:r w:rsidRPr="00160106">
              <w:rPr>
                <w:sz w:val="20"/>
                <w:szCs w:val="20"/>
              </w:rPr>
              <w:t>Материалдық-техникалық база</w:t>
            </w:r>
          </w:p>
        </w:tc>
        <w:tc>
          <w:tcPr>
            <w:tcW w:w="1701" w:type="dxa"/>
            <w:vMerge w:val="restart"/>
          </w:tcPr>
          <w:p w14:paraId="27BD40E5" w14:textId="77777777" w:rsidR="00E32631" w:rsidRPr="00160106" w:rsidRDefault="00E32631" w:rsidP="00A45CFA">
            <w:pPr>
              <w:rPr>
                <w:sz w:val="20"/>
                <w:szCs w:val="20"/>
              </w:rPr>
            </w:pPr>
            <w:r w:rsidRPr="00160106">
              <w:rPr>
                <w:sz w:val="20"/>
                <w:szCs w:val="20"/>
              </w:rPr>
              <w:t>Технологиялық және ресурстық базамен жеткіліксіз қамтамасыз етілу тәуекелі</w:t>
            </w:r>
          </w:p>
        </w:tc>
        <w:tc>
          <w:tcPr>
            <w:tcW w:w="3402" w:type="dxa"/>
          </w:tcPr>
          <w:p w14:paraId="226F4F75" w14:textId="77777777" w:rsidR="00E32631" w:rsidRPr="00160106" w:rsidRDefault="00E32631" w:rsidP="00A45CFA">
            <w:pPr>
              <w:rPr>
                <w:sz w:val="20"/>
                <w:szCs w:val="20"/>
              </w:rPr>
            </w:pPr>
            <w:r w:rsidRPr="00160106">
              <w:rPr>
                <w:sz w:val="20"/>
                <w:szCs w:val="20"/>
              </w:rPr>
              <w:t>Оқу зертханаларын, кабинеттерді қазіргі заманғы техникалық құралдармен және жабдықтармен жарақтандыру</w:t>
            </w:r>
          </w:p>
        </w:tc>
        <w:tc>
          <w:tcPr>
            <w:tcW w:w="1170" w:type="dxa"/>
          </w:tcPr>
          <w:p w14:paraId="2348132C" w14:textId="77777777" w:rsidR="00E32631" w:rsidRPr="00160106" w:rsidRDefault="00E32631" w:rsidP="00A45CFA">
            <w:pPr>
              <w:rPr>
                <w:sz w:val="20"/>
                <w:szCs w:val="20"/>
              </w:rPr>
            </w:pPr>
            <w:r w:rsidRPr="00160106">
              <w:rPr>
                <w:sz w:val="20"/>
                <w:szCs w:val="20"/>
              </w:rPr>
              <w:t>IT бөлімі</w:t>
            </w:r>
          </w:p>
        </w:tc>
        <w:tc>
          <w:tcPr>
            <w:tcW w:w="1134" w:type="dxa"/>
          </w:tcPr>
          <w:p w14:paraId="1F144665" w14:textId="77777777" w:rsidR="00E32631" w:rsidRPr="00160106" w:rsidRDefault="00E32631" w:rsidP="00A45CFA">
            <w:pPr>
              <w:rPr>
                <w:sz w:val="20"/>
                <w:szCs w:val="20"/>
              </w:rPr>
            </w:pPr>
            <w:r w:rsidRPr="00160106">
              <w:rPr>
                <w:sz w:val="20"/>
                <w:szCs w:val="20"/>
              </w:rPr>
              <w:t>2024-2028</w:t>
            </w:r>
          </w:p>
        </w:tc>
      </w:tr>
      <w:tr w:rsidR="00E32631" w:rsidRPr="00160106" w14:paraId="29E1B6BB" w14:textId="77777777" w:rsidTr="00A45CFA">
        <w:tc>
          <w:tcPr>
            <w:tcW w:w="560" w:type="dxa"/>
            <w:vMerge/>
          </w:tcPr>
          <w:p w14:paraId="2F255071" w14:textId="77777777" w:rsidR="00E32631" w:rsidRPr="00160106" w:rsidRDefault="00E32631" w:rsidP="00A45CFA">
            <w:pPr>
              <w:rPr>
                <w:sz w:val="20"/>
                <w:szCs w:val="20"/>
              </w:rPr>
            </w:pPr>
          </w:p>
        </w:tc>
        <w:tc>
          <w:tcPr>
            <w:tcW w:w="1709" w:type="dxa"/>
            <w:vMerge/>
          </w:tcPr>
          <w:p w14:paraId="458BBDD7" w14:textId="77777777" w:rsidR="00E32631" w:rsidRPr="00160106" w:rsidRDefault="00E32631" w:rsidP="00A45CFA">
            <w:pPr>
              <w:rPr>
                <w:sz w:val="20"/>
                <w:szCs w:val="20"/>
              </w:rPr>
            </w:pPr>
          </w:p>
        </w:tc>
        <w:tc>
          <w:tcPr>
            <w:tcW w:w="1701" w:type="dxa"/>
            <w:vMerge/>
          </w:tcPr>
          <w:p w14:paraId="1CFEC330" w14:textId="77777777" w:rsidR="00E32631" w:rsidRPr="00160106" w:rsidRDefault="00E32631" w:rsidP="00A45CFA">
            <w:pPr>
              <w:rPr>
                <w:sz w:val="20"/>
                <w:szCs w:val="20"/>
              </w:rPr>
            </w:pPr>
          </w:p>
        </w:tc>
        <w:tc>
          <w:tcPr>
            <w:tcW w:w="3402" w:type="dxa"/>
          </w:tcPr>
          <w:p w14:paraId="7492D95B" w14:textId="77777777" w:rsidR="00E32631" w:rsidRPr="00160106" w:rsidRDefault="00E32631" w:rsidP="00A45CFA">
            <w:pPr>
              <w:rPr>
                <w:sz w:val="20"/>
                <w:szCs w:val="20"/>
              </w:rPr>
            </w:pPr>
            <w:r w:rsidRPr="00160106">
              <w:rPr>
                <w:sz w:val="20"/>
                <w:szCs w:val="20"/>
              </w:rPr>
              <w:t>Білім беру бағдарламаларын іске асыру кезінде ақпараттық-коммуникативтік технологиялар (электрондық оқыту, қашықтықтан білім беру технологиялары) арқылы ашық білім беру рәсімін жетілдіру</w:t>
            </w:r>
          </w:p>
        </w:tc>
        <w:tc>
          <w:tcPr>
            <w:tcW w:w="1170" w:type="dxa"/>
          </w:tcPr>
          <w:p w14:paraId="40A97EDB" w14:textId="77777777" w:rsidR="00E32631" w:rsidRPr="00160106" w:rsidRDefault="00E32631" w:rsidP="00A45CFA">
            <w:pPr>
              <w:rPr>
                <w:sz w:val="20"/>
                <w:szCs w:val="20"/>
              </w:rPr>
            </w:pPr>
            <w:r w:rsidRPr="00160106">
              <w:rPr>
                <w:sz w:val="20"/>
                <w:szCs w:val="20"/>
              </w:rPr>
              <w:t>ІТ бөлімі,</w:t>
            </w:r>
          </w:p>
        </w:tc>
        <w:tc>
          <w:tcPr>
            <w:tcW w:w="1134" w:type="dxa"/>
          </w:tcPr>
          <w:p w14:paraId="417468B5" w14:textId="77777777" w:rsidR="00E32631" w:rsidRPr="00160106" w:rsidRDefault="00E32631" w:rsidP="00A45CFA">
            <w:pPr>
              <w:rPr>
                <w:sz w:val="20"/>
                <w:szCs w:val="20"/>
              </w:rPr>
            </w:pPr>
            <w:r w:rsidRPr="00160106">
              <w:rPr>
                <w:sz w:val="20"/>
                <w:szCs w:val="20"/>
              </w:rPr>
              <w:t>2024-2028</w:t>
            </w:r>
          </w:p>
        </w:tc>
      </w:tr>
      <w:tr w:rsidR="00E32631" w:rsidRPr="00160106" w14:paraId="29979C56" w14:textId="77777777" w:rsidTr="00A45CFA">
        <w:tc>
          <w:tcPr>
            <w:tcW w:w="560" w:type="dxa"/>
            <w:vMerge/>
          </w:tcPr>
          <w:p w14:paraId="532BE8A4" w14:textId="77777777" w:rsidR="00E32631" w:rsidRPr="00160106" w:rsidRDefault="00E32631" w:rsidP="00A45CFA"/>
        </w:tc>
        <w:tc>
          <w:tcPr>
            <w:tcW w:w="1709" w:type="dxa"/>
            <w:vMerge/>
          </w:tcPr>
          <w:p w14:paraId="5688CB12" w14:textId="77777777" w:rsidR="00E32631" w:rsidRPr="00160106" w:rsidRDefault="00E32631" w:rsidP="00A45CFA"/>
        </w:tc>
        <w:tc>
          <w:tcPr>
            <w:tcW w:w="1701" w:type="dxa"/>
            <w:vMerge/>
          </w:tcPr>
          <w:p w14:paraId="58E3562B" w14:textId="77777777" w:rsidR="00E32631" w:rsidRPr="00160106" w:rsidRDefault="00E32631" w:rsidP="00A45CFA"/>
        </w:tc>
        <w:tc>
          <w:tcPr>
            <w:tcW w:w="3402" w:type="dxa"/>
          </w:tcPr>
          <w:p w14:paraId="246D874A" w14:textId="77777777" w:rsidR="00E32631" w:rsidRPr="00160106" w:rsidRDefault="00E32631" w:rsidP="00A45CFA">
            <w:pPr>
              <w:rPr>
                <w:sz w:val="20"/>
                <w:szCs w:val="20"/>
              </w:rPr>
            </w:pPr>
            <w:r w:rsidRPr="00160106">
              <w:rPr>
                <w:sz w:val="20"/>
                <w:szCs w:val="20"/>
              </w:rPr>
              <w:t>Білім беру қызметтері нарығындағы қазіргі заманғы техникалық және технологиялық бағдарламалық құралдарды мониторингілеу және сатып алу.</w:t>
            </w:r>
          </w:p>
        </w:tc>
        <w:tc>
          <w:tcPr>
            <w:tcW w:w="1170" w:type="dxa"/>
          </w:tcPr>
          <w:p w14:paraId="18EBE94B" w14:textId="77777777" w:rsidR="00E32631" w:rsidRPr="00160106" w:rsidRDefault="00E32631" w:rsidP="00A45CFA">
            <w:pPr>
              <w:rPr>
                <w:sz w:val="20"/>
                <w:szCs w:val="20"/>
              </w:rPr>
            </w:pPr>
            <w:r w:rsidRPr="00160106">
              <w:rPr>
                <w:sz w:val="20"/>
                <w:szCs w:val="20"/>
              </w:rPr>
              <w:t>ІТ бөлімі,</w:t>
            </w:r>
          </w:p>
          <w:p w14:paraId="2D6199B2" w14:textId="77777777" w:rsidR="00E32631" w:rsidRPr="00160106" w:rsidRDefault="00E32631" w:rsidP="00A45CFA">
            <w:pPr>
              <w:rPr>
                <w:sz w:val="20"/>
                <w:szCs w:val="20"/>
              </w:rPr>
            </w:pPr>
            <w:r w:rsidRPr="00160106">
              <w:rPr>
                <w:sz w:val="20"/>
                <w:szCs w:val="20"/>
              </w:rPr>
              <w:t>Кафедра басшысы</w:t>
            </w:r>
          </w:p>
        </w:tc>
        <w:tc>
          <w:tcPr>
            <w:tcW w:w="1134" w:type="dxa"/>
          </w:tcPr>
          <w:p w14:paraId="14520507" w14:textId="77777777" w:rsidR="00E32631" w:rsidRPr="00160106" w:rsidRDefault="00E32631" w:rsidP="00A45CFA">
            <w:pPr>
              <w:rPr>
                <w:sz w:val="20"/>
                <w:szCs w:val="20"/>
              </w:rPr>
            </w:pPr>
            <w:r w:rsidRPr="00160106">
              <w:rPr>
                <w:sz w:val="20"/>
                <w:szCs w:val="20"/>
              </w:rPr>
              <w:t>Оқу жылы ішінде</w:t>
            </w:r>
          </w:p>
        </w:tc>
      </w:tr>
      <w:tr w:rsidR="00E32631" w:rsidRPr="00160106" w14:paraId="5D41BC0A" w14:textId="77777777" w:rsidTr="00A45CFA">
        <w:tc>
          <w:tcPr>
            <w:tcW w:w="560" w:type="dxa"/>
            <w:vMerge w:val="restart"/>
          </w:tcPr>
          <w:p w14:paraId="38554AF6" w14:textId="77777777" w:rsidR="00E32631" w:rsidRPr="00160106" w:rsidRDefault="00E32631" w:rsidP="00A45CFA">
            <w:pPr>
              <w:rPr>
                <w:sz w:val="20"/>
                <w:szCs w:val="20"/>
              </w:rPr>
            </w:pPr>
            <w:r w:rsidRPr="00160106">
              <w:rPr>
                <w:sz w:val="20"/>
                <w:szCs w:val="20"/>
              </w:rPr>
              <w:t>6</w:t>
            </w:r>
          </w:p>
        </w:tc>
        <w:tc>
          <w:tcPr>
            <w:tcW w:w="1709" w:type="dxa"/>
            <w:vMerge w:val="restart"/>
          </w:tcPr>
          <w:p w14:paraId="44914751" w14:textId="27AA6B79" w:rsidR="00E32631" w:rsidRPr="00160106" w:rsidRDefault="00E32631" w:rsidP="00C3646A">
            <w:pPr>
              <w:rPr>
                <w:sz w:val="20"/>
                <w:szCs w:val="20"/>
              </w:rPr>
            </w:pPr>
            <w:r w:rsidRPr="00160106">
              <w:rPr>
                <w:sz w:val="20"/>
                <w:szCs w:val="20"/>
              </w:rPr>
              <w:t>Білім алушылардың тәрбие жұмысы және әлеуметтік жағдайлары</w:t>
            </w:r>
          </w:p>
        </w:tc>
        <w:tc>
          <w:tcPr>
            <w:tcW w:w="1701" w:type="dxa"/>
            <w:vMerge w:val="restart"/>
          </w:tcPr>
          <w:p w14:paraId="1469BF80" w14:textId="77777777" w:rsidR="00E32631" w:rsidRPr="00160106" w:rsidRDefault="00E32631" w:rsidP="00A45CFA">
            <w:pPr>
              <w:rPr>
                <w:sz w:val="20"/>
                <w:szCs w:val="20"/>
              </w:rPr>
            </w:pPr>
            <w:r w:rsidRPr="00160106">
              <w:rPr>
                <w:sz w:val="20"/>
                <w:szCs w:val="20"/>
              </w:rPr>
              <w:t>Білім алушыларды әлеуметтендіруді және тиімді өзін-өзі іске асыруды төмендету тәуекелі</w:t>
            </w:r>
          </w:p>
        </w:tc>
        <w:tc>
          <w:tcPr>
            <w:tcW w:w="3402" w:type="dxa"/>
          </w:tcPr>
          <w:p w14:paraId="37E45982" w14:textId="77777777" w:rsidR="00E32631" w:rsidRPr="00160106" w:rsidRDefault="00E32631" w:rsidP="00A45CFA">
            <w:pPr>
              <w:rPr>
                <w:sz w:val="20"/>
                <w:szCs w:val="20"/>
              </w:rPr>
            </w:pPr>
            <w:r w:rsidRPr="00160106">
              <w:rPr>
                <w:sz w:val="20"/>
                <w:szCs w:val="20"/>
              </w:rPr>
              <w:t>Білім алушыларды әлеуметтік-экономикалық қолдау жағдайларын жасау</w:t>
            </w:r>
          </w:p>
        </w:tc>
        <w:tc>
          <w:tcPr>
            <w:tcW w:w="1170" w:type="dxa"/>
          </w:tcPr>
          <w:p w14:paraId="4E4A990E" w14:textId="77777777" w:rsidR="00E32631" w:rsidRPr="00160106" w:rsidRDefault="00E32631" w:rsidP="00A45CFA">
            <w:pPr>
              <w:rPr>
                <w:sz w:val="20"/>
                <w:szCs w:val="20"/>
              </w:rPr>
            </w:pPr>
            <w:r w:rsidRPr="00160106">
              <w:rPr>
                <w:sz w:val="20"/>
                <w:szCs w:val="20"/>
              </w:rPr>
              <w:t>Тәрбие бөлімі</w:t>
            </w:r>
          </w:p>
        </w:tc>
        <w:tc>
          <w:tcPr>
            <w:tcW w:w="1134" w:type="dxa"/>
          </w:tcPr>
          <w:p w14:paraId="1EDE9D35" w14:textId="77777777" w:rsidR="00E32631" w:rsidRPr="00160106" w:rsidRDefault="00E32631" w:rsidP="00A45CFA">
            <w:pPr>
              <w:rPr>
                <w:sz w:val="20"/>
                <w:szCs w:val="20"/>
              </w:rPr>
            </w:pPr>
            <w:r w:rsidRPr="00160106">
              <w:rPr>
                <w:sz w:val="20"/>
                <w:szCs w:val="20"/>
              </w:rPr>
              <w:t>Оқу жылы ішінде</w:t>
            </w:r>
          </w:p>
        </w:tc>
      </w:tr>
      <w:tr w:rsidR="00E32631" w:rsidRPr="00160106" w14:paraId="16222710" w14:textId="77777777" w:rsidTr="00A45CFA">
        <w:tc>
          <w:tcPr>
            <w:tcW w:w="560" w:type="dxa"/>
            <w:vMerge/>
          </w:tcPr>
          <w:p w14:paraId="3DD7B7E8" w14:textId="77777777" w:rsidR="00E32631" w:rsidRPr="00160106" w:rsidRDefault="00E32631" w:rsidP="00A45CFA">
            <w:pPr>
              <w:rPr>
                <w:sz w:val="20"/>
                <w:szCs w:val="20"/>
              </w:rPr>
            </w:pPr>
          </w:p>
        </w:tc>
        <w:tc>
          <w:tcPr>
            <w:tcW w:w="1709" w:type="dxa"/>
            <w:vMerge/>
          </w:tcPr>
          <w:p w14:paraId="17B704D1" w14:textId="77777777" w:rsidR="00E32631" w:rsidRPr="00160106" w:rsidRDefault="00E32631" w:rsidP="00A45CFA">
            <w:pPr>
              <w:rPr>
                <w:sz w:val="20"/>
                <w:szCs w:val="20"/>
              </w:rPr>
            </w:pPr>
          </w:p>
        </w:tc>
        <w:tc>
          <w:tcPr>
            <w:tcW w:w="1701" w:type="dxa"/>
            <w:vMerge/>
          </w:tcPr>
          <w:p w14:paraId="63408EFB" w14:textId="77777777" w:rsidR="00E32631" w:rsidRPr="00160106" w:rsidRDefault="00E32631" w:rsidP="00A45CFA">
            <w:pPr>
              <w:rPr>
                <w:sz w:val="20"/>
                <w:szCs w:val="20"/>
              </w:rPr>
            </w:pPr>
          </w:p>
        </w:tc>
        <w:tc>
          <w:tcPr>
            <w:tcW w:w="3402" w:type="dxa"/>
          </w:tcPr>
          <w:p w14:paraId="3EBA10D8" w14:textId="77777777" w:rsidR="00E32631" w:rsidRPr="00160106" w:rsidRDefault="00E32631" w:rsidP="00A45CFA">
            <w:pPr>
              <w:rPr>
                <w:sz w:val="20"/>
                <w:szCs w:val="20"/>
              </w:rPr>
            </w:pPr>
            <w:r w:rsidRPr="00160106">
              <w:rPr>
                <w:sz w:val="20"/>
                <w:szCs w:val="20"/>
              </w:rPr>
              <w:t>Академияның дәстүрлерін дамытуға және академияның білім беру бағдарламаларының беделін қалыптастыруға бағытталған іс-шараларды өткізу</w:t>
            </w:r>
          </w:p>
        </w:tc>
        <w:tc>
          <w:tcPr>
            <w:tcW w:w="1170" w:type="dxa"/>
          </w:tcPr>
          <w:p w14:paraId="03250A43" w14:textId="77777777" w:rsidR="00E32631" w:rsidRPr="00160106" w:rsidRDefault="00E32631" w:rsidP="00A45CFA">
            <w:pPr>
              <w:rPr>
                <w:sz w:val="20"/>
                <w:szCs w:val="20"/>
              </w:rPr>
            </w:pPr>
            <w:r w:rsidRPr="00160106">
              <w:rPr>
                <w:sz w:val="20"/>
                <w:szCs w:val="20"/>
              </w:rPr>
              <w:t>Тәрбие бөлімі</w:t>
            </w:r>
          </w:p>
        </w:tc>
        <w:tc>
          <w:tcPr>
            <w:tcW w:w="1134" w:type="dxa"/>
          </w:tcPr>
          <w:p w14:paraId="3F074D02" w14:textId="77777777" w:rsidR="00E32631" w:rsidRPr="00160106" w:rsidRDefault="00E32631" w:rsidP="00A45CFA">
            <w:pPr>
              <w:rPr>
                <w:sz w:val="20"/>
                <w:szCs w:val="20"/>
              </w:rPr>
            </w:pPr>
            <w:r w:rsidRPr="00160106">
              <w:rPr>
                <w:sz w:val="20"/>
                <w:szCs w:val="20"/>
              </w:rPr>
              <w:t>Оқу жылы ішінде</w:t>
            </w:r>
          </w:p>
        </w:tc>
      </w:tr>
      <w:tr w:rsidR="00E32631" w:rsidRPr="00160106" w14:paraId="1FFC7F08" w14:textId="77777777" w:rsidTr="00A45CFA">
        <w:tc>
          <w:tcPr>
            <w:tcW w:w="560" w:type="dxa"/>
            <w:vMerge/>
          </w:tcPr>
          <w:p w14:paraId="3741596B" w14:textId="77777777" w:rsidR="00E32631" w:rsidRPr="00160106" w:rsidRDefault="00E32631" w:rsidP="00A45CFA">
            <w:pPr>
              <w:rPr>
                <w:sz w:val="20"/>
                <w:szCs w:val="20"/>
              </w:rPr>
            </w:pPr>
          </w:p>
        </w:tc>
        <w:tc>
          <w:tcPr>
            <w:tcW w:w="1709" w:type="dxa"/>
            <w:vMerge/>
          </w:tcPr>
          <w:p w14:paraId="61103815" w14:textId="77777777" w:rsidR="00E32631" w:rsidRPr="00160106" w:rsidRDefault="00E32631" w:rsidP="00A45CFA">
            <w:pPr>
              <w:rPr>
                <w:sz w:val="20"/>
                <w:szCs w:val="20"/>
              </w:rPr>
            </w:pPr>
          </w:p>
        </w:tc>
        <w:tc>
          <w:tcPr>
            <w:tcW w:w="1701" w:type="dxa"/>
            <w:vMerge/>
          </w:tcPr>
          <w:p w14:paraId="46447224" w14:textId="77777777" w:rsidR="00E32631" w:rsidRPr="00160106" w:rsidRDefault="00E32631" w:rsidP="00A45CFA">
            <w:pPr>
              <w:rPr>
                <w:sz w:val="20"/>
                <w:szCs w:val="20"/>
              </w:rPr>
            </w:pPr>
          </w:p>
        </w:tc>
        <w:tc>
          <w:tcPr>
            <w:tcW w:w="3402" w:type="dxa"/>
          </w:tcPr>
          <w:p w14:paraId="4ADBBA3A" w14:textId="77777777" w:rsidR="00E32631" w:rsidRPr="00160106" w:rsidRDefault="00E32631" w:rsidP="00A45CFA">
            <w:pPr>
              <w:rPr>
                <w:sz w:val="20"/>
                <w:szCs w:val="20"/>
              </w:rPr>
            </w:pPr>
            <w:r w:rsidRPr="00160106">
              <w:rPr>
                <w:sz w:val="20"/>
                <w:szCs w:val="20"/>
              </w:rPr>
              <w:t>Түлектерді жұмыспен қамту және өзін-өзі жұмыспен қамту тұрғысынан «бейімделген ресурстарды» дамыту үшін жағдайлар жасау</w:t>
            </w:r>
          </w:p>
        </w:tc>
        <w:tc>
          <w:tcPr>
            <w:tcW w:w="1170" w:type="dxa"/>
          </w:tcPr>
          <w:p w14:paraId="6A84132B" w14:textId="77777777" w:rsidR="00E32631" w:rsidRPr="00160106" w:rsidRDefault="00E32631" w:rsidP="00A45CFA">
            <w:pPr>
              <w:rPr>
                <w:sz w:val="20"/>
                <w:szCs w:val="20"/>
              </w:rPr>
            </w:pPr>
            <w:r w:rsidRPr="00160106">
              <w:rPr>
                <w:sz w:val="20"/>
                <w:szCs w:val="20"/>
              </w:rPr>
              <w:t>Тәрбие бөлімі</w:t>
            </w:r>
          </w:p>
        </w:tc>
        <w:tc>
          <w:tcPr>
            <w:tcW w:w="1134" w:type="dxa"/>
          </w:tcPr>
          <w:p w14:paraId="67E03920" w14:textId="77777777" w:rsidR="00E32631" w:rsidRPr="00160106" w:rsidRDefault="00E32631" w:rsidP="00A45CFA">
            <w:pPr>
              <w:rPr>
                <w:sz w:val="20"/>
                <w:szCs w:val="20"/>
              </w:rPr>
            </w:pPr>
            <w:r w:rsidRPr="00160106">
              <w:rPr>
                <w:sz w:val="20"/>
                <w:szCs w:val="20"/>
              </w:rPr>
              <w:t>Оқу жылы ішінде</w:t>
            </w:r>
          </w:p>
        </w:tc>
      </w:tr>
      <w:tr w:rsidR="00E32631" w:rsidRPr="00160106" w14:paraId="39EFF4A5" w14:textId="77777777" w:rsidTr="00A45CFA">
        <w:tc>
          <w:tcPr>
            <w:tcW w:w="560" w:type="dxa"/>
            <w:vMerge/>
          </w:tcPr>
          <w:p w14:paraId="34A219CB" w14:textId="77777777" w:rsidR="00E32631" w:rsidRPr="00160106" w:rsidRDefault="00E32631" w:rsidP="00A45CFA">
            <w:pPr>
              <w:rPr>
                <w:sz w:val="20"/>
                <w:szCs w:val="20"/>
              </w:rPr>
            </w:pPr>
          </w:p>
        </w:tc>
        <w:tc>
          <w:tcPr>
            <w:tcW w:w="1709" w:type="dxa"/>
            <w:vMerge/>
          </w:tcPr>
          <w:p w14:paraId="49C449F3" w14:textId="77777777" w:rsidR="00E32631" w:rsidRPr="00160106" w:rsidRDefault="00E32631" w:rsidP="00A45CFA">
            <w:pPr>
              <w:rPr>
                <w:sz w:val="20"/>
                <w:szCs w:val="20"/>
              </w:rPr>
            </w:pPr>
          </w:p>
        </w:tc>
        <w:tc>
          <w:tcPr>
            <w:tcW w:w="1701" w:type="dxa"/>
            <w:vMerge/>
          </w:tcPr>
          <w:p w14:paraId="0A55DAE1" w14:textId="77777777" w:rsidR="00E32631" w:rsidRPr="00160106" w:rsidRDefault="00E32631" w:rsidP="00A45CFA">
            <w:pPr>
              <w:rPr>
                <w:sz w:val="20"/>
                <w:szCs w:val="20"/>
              </w:rPr>
            </w:pPr>
          </w:p>
        </w:tc>
        <w:tc>
          <w:tcPr>
            <w:tcW w:w="3402" w:type="dxa"/>
          </w:tcPr>
          <w:p w14:paraId="1ABA96EC" w14:textId="77777777" w:rsidR="00E32631" w:rsidRPr="00160106" w:rsidRDefault="00E32631" w:rsidP="00A45CFA">
            <w:pPr>
              <w:rPr>
                <w:sz w:val="20"/>
                <w:szCs w:val="20"/>
              </w:rPr>
            </w:pPr>
            <w:r w:rsidRPr="00160106">
              <w:rPr>
                <w:sz w:val="20"/>
                <w:szCs w:val="20"/>
              </w:rPr>
              <w:t>Жастарды тәрбиелеу және салауатты өмір салтын физикалық жетілдіруге және қолдауға ынталандыруды арттыру үшін жағдайлар жасау</w:t>
            </w:r>
          </w:p>
        </w:tc>
        <w:tc>
          <w:tcPr>
            <w:tcW w:w="1170" w:type="dxa"/>
          </w:tcPr>
          <w:p w14:paraId="033CA385" w14:textId="77777777" w:rsidR="00E32631" w:rsidRPr="00160106" w:rsidRDefault="00E32631" w:rsidP="00A45CFA">
            <w:pPr>
              <w:rPr>
                <w:sz w:val="20"/>
                <w:szCs w:val="20"/>
              </w:rPr>
            </w:pPr>
            <w:r w:rsidRPr="00160106">
              <w:rPr>
                <w:sz w:val="20"/>
                <w:szCs w:val="20"/>
              </w:rPr>
              <w:t>Тәрбие бөлімі</w:t>
            </w:r>
          </w:p>
        </w:tc>
        <w:tc>
          <w:tcPr>
            <w:tcW w:w="1134" w:type="dxa"/>
          </w:tcPr>
          <w:p w14:paraId="4859D93E" w14:textId="77777777" w:rsidR="00E32631" w:rsidRPr="00160106" w:rsidRDefault="00E32631" w:rsidP="00A45CFA">
            <w:pPr>
              <w:rPr>
                <w:sz w:val="20"/>
                <w:szCs w:val="20"/>
              </w:rPr>
            </w:pPr>
            <w:r w:rsidRPr="00160106">
              <w:rPr>
                <w:sz w:val="20"/>
                <w:szCs w:val="20"/>
              </w:rPr>
              <w:t>Оқу жылы ішінде</w:t>
            </w:r>
          </w:p>
        </w:tc>
      </w:tr>
      <w:tr w:rsidR="00E32631" w:rsidRPr="00160106" w14:paraId="5D1A365F" w14:textId="77777777" w:rsidTr="00A45CFA">
        <w:tc>
          <w:tcPr>
            <w:tcW w:w="560" w:type="dxa"/>
            <w:vMerge/>
          </w:tcPr>
          <w:p w14:paraId="4589359C" w14:textId="77777777" w:rsidR="00E32631" w:rsidRPr="00160106" w:rsidRDefault="00E32631" w:rsidP="00A45CFA">
            <w:pPr>
              <w:rPr>
                <w:sz w:val="20"/>
                <w:szCs w:val="20"/>
              </w:rPr>
            </w:pPr>
          </w:p>
        </w:tc>
        <w:tc>
          <w:tcPr>
            <w:tcW w:w="1709" w:type="dxa"/>
            <w:vMerge/>
          </w:tcPr>
          <w:p w14:paraId="3BDA6914" w14:textId="77777777" w:rsidR="00E32631" w:rsidRPr="00160106" w:rsidRDefault="00E32631" w:rsidP="00A45CFA">
            <w:pPr>
              <w:rPr>
                <w:sz w:val="20"/>
                <w:szCs w:val="20"/>
              </w:rPr>
            </w:pPr>
          </w:p>
        </w:tc>
        <w:tc>
          <w:tcPr>
            <w:tcW w:w="1701" w:type="dxa"/>
            <w:vMerge w:val="restart"/>
            <w:tcBorders>
              <w:top w:val="single" w:sz="4" w:space="0" w:color="auto"/>
              <w:left w:val="nil"/>
              <w:bottom w:val="single" w:sz="4" w:space="0" w:color="auto"/>
              <w:right w:val="single" w:sz="4" w:space="0" w:color="auto"/>
            </w:tcBorders>
            <w:shd w:val="clear" w:color="auto" w:fill="auto"/>
          </w:tcPr>
          <w:p w14:paraId="44FE0213" w14:textId="77777777" w:rsidR="00E32631" w:rsidRPr="00160106" w:rsidRDefault="00E32631" w:rsidP="00A45CFA">
            <w:pPr>
              <w:rPr>
                <w:sz w:val="20"/>
                <w:szCs w:val="20"/>
              </w:rPr>
            </w:pPr>
            <w:r w:rsidRPr="00160106">
              <w:rPr>
                <w:rFonts w:eastAsia="Times New Roman"/>
                <w:color w:val="000000"/>
                <w:kern w:val="0"/>
                <w:sz w:val="20"/>
                <w:szCs w:val="20"/>
                <w:lang w:eastAsia="ru-RU"/>
              </w:rPr>
              <w:t>Білім алушылардың инклюзивті ерекшеліктермен қажетті жағдайлармен қамтамасыз етілмеу тәуекелі</w:t>
            </w:r>
          </w:p>
        </w:tc>
        <w:tc>
          <w:tcPr>
            <w:tcW w:w="3402" w:type="dxa"/>
          </w:tcPr>
          <w:p w14:paraId="5FA27CA0" w14:textId="77777777" w:rsidR="00E32631" w:rsidRPr="00160106" w:rsidRDefault="00E32631" w:rsidP="00A45CFA">
            <w:pPr>
              <w:rPr>
                <w:sz w:val="20"/>
                <w:szCs w:val="20"/>
              </w:rPr>
            </w:pPr>
            <w:r w:rsidRPr="00160106">
              <w:rPr>
                <w:rFonts w:eastAsia="Times New Roman"/>
                <w:color w:val="000000"/>
                <w:kern w:val="0"/>
                <w:sz w:val="20"/>
                <w:szCs w:val="20"/>
                <w:lang w:eastAsia="ru-RU"/>
              </w:rPr>
              <w:t>КБ әзірлеу кезінде инклюзивті ерекшеліктері бар білім алушылар үшін оқу процесін тиімді ұйымдастыру және білім беру бағдарламасының мақсаты мен нәтижелеріне қол жеткізу үшін қажетті шараларды ескеру</w:t>
            </w:r>
          </w:p>
        </w:tc>
        <w:tc>
          <w:tcPr>
            <w:tcW w:w="1170" w:type="dxa"/>
          </w:tcPr>
          <w:p w14:paraId="7793EB46" w14:textId="77777777" w:rsidR="00E32631" w:rsidRPr="00160106" w:rsidRDefault="00E32631" w:rsidP="00A45CFA">
            <w:pPr>
              <w:rPr>
                <w:sz w:val="20"/>
                <w:szCs w:val="20"/>
              </w:rPr>
            </w:pPr>
            <w:r w:rsidRPr="00160106">
              <w:rPr>
                <w:sz w:val="20"/>
                <w:szCs w:val="20"/>
              </w:rPr>
              <w:t>Кафедра басшысы, ӨБ әзірлеушілері</w:t>
            </w:r>
          </w:p>
        </w:tc>
        <w:tc>
          <w:tcPr>
            <w:tcW w:w="1134" w:type="dxa"/>
          </w:tcPr>
          <w:p w14:paraId="00B5E4E1" w14:textId="77777777" w:rsidR="00E32631" w:rsidRPr="00160106" w:rsidRDefault="00E32631" w:rsidP="00A45CFA">
            <w:pPr>
              <w:rPr>
                <w:sz w:val="20"/>
                <w:szCs w:val="20"/>
              </w:rPr>
            </w:pPr>
            <w:r w:rsidRPr="00160106">
              <w:rPr>
                <w:sz w:val="20"/>
                <w:szCs w:val="20"/>
              </w:rPr>
              <w:t>Оқу жылы ішінде</w:t>
            </w:r>
          </w:p>
        </w:tc>
      </w:tr>
      <w:tr w:rsidR="00E32631" w:rsidRPr="00160106" w14:paraId="2CFD9DAE" w14:textId="77777777" w:rsidTr="00A45CFA">
        <w:tc>
          <w:tcPr>
            <w:tcW w:w="560" w:type="dxa"/>
            <w:vMerge/>
          </w:tcPr>
          <w:p w14:paraId="51A4C1EA" w14:textId="77777777" w:rsidR="00E32631" w:rsidRPr="00160106" w:rsidRDefault="00E32631" w:rsidP="00A45CFA"/>
        </w:tc>
        <w:tc>
          <w:tcPr>
            <w:tcW w:w="1709" w:type="dxa"/>
            <w:vMerge/>
          </w:tcPr>
          <w:p w14:paraId="38B0066D" w14:textId="77777777" w:rsidR="00E32631" w:rsidRPr="00160106" w:rsidRDefault="00E32631" w:rsidP="00A45CFA"/>
        </w:tc>
        <w:tc>
          <w:tcPr>
            <w:tcW w:w="1701" w:type="dxa"/>
            <w:vMerge/>
          </w:tcPr>
          <w:p w14:paraId="53F343F6" w14:textId="77777777" w:rsidR="00E32631" w:rsidRPr="00160106" w:rsidRDefault="00E32631" w:rsidP="00A45CFA"/>
        </w:tc>
        <w:tc>
          <w:tcPr>
            <w:tcW w:w="3402" w:type="dxa"/>
          </w:tcPr>
          <w:p w14:paraId="36830F55" w14:textId="77777777" w:rsidR="00E32631" w:rsidRPr="00160106" w:rsidRDefault="00E32631" w:rsidP="00A45CFA">
            <w:pPr>
              <w:rPr>
                <w:sz w:val="20"/>
                <w:szCs w:val="20"/>
              </w:rPr>
            </w:pPr>
            <w:r w:rsidRPr="00160106">
              <w:rPr>
                <w:rFonts w:eastAsia="Times New Roman"/>
                <w:color w:val="000000"/>
                <w:kern w:val="0"/>
                <w:sz w:val="20"/>
                <w:szCs w:val="20"/>
                <w:lang w:eastAsia="ru-RU"/>
              </w:rPr>
              <w:t>Оқу үй-жайларын инклюзивті білім алушылардың мұқтаждықтары мен қажеттіліктеріне дайындау</w:t>
            </w:r>
          </w:p>
        </w:tc>
        <w:tc>
          <w:tcPr>
            <w:tcW w:w="1170" w:type="dxa"/>
          </w:tcPr>
          <w:p w14:paraId="5CEFF6FC" w14:textId="77777777" w:rsidR="00E32631" w:rsidRPr="00160106" w:rsidRDefault="00E32631" w:rsidP="00A45CFA">
            <w:pPr>
              <w:rPr>
                <w:sz w:val="20"/>
                <w:szCs w:val="20"/>
              </w:rPr>
            </w:pPr>
            <w:r w:rsidRPr="00160106">
              <w:rPr>
                <w:sz w:val="20"/>
                <w:szCs w:val="20"/>
                <w:lang w:val="kk-KZ"/>
              </w:rPr>
              <w:t>Цифрландыру және инфрақұрылым жөніндегі проректор</w:t>
            </w:r>
          </w:p>
        </w:tc>
        <w:tc>
          <w:tcPr>
            <w:tcW w:w="1134" w:type="dxa"/>
          </w:tcPr>
          <w:p w14:paraId="7CE309D8" w14:textId="77777777" w:rsidR="00E32631" w:rsidRPr="00160106" w:rsidRDefault="00E32631" w:rsidP="00A45CFA">
            <w:pPr>
              <w:rPr>
                <w:sz w:val="20"/>
                <w:szCs w:val="20"/>
              </w:rPr>
            </w:pPr>
            <w:r w:rsidRPr="00160106">
              <w:rPr>
                <w:sz w:val="20"/>
                <w:szCs w:val="20"/>
              </w:rPr>
              <w:t>Оқу жылы ішінде</w:t>
            </w:r>
          </w:p>
        </w:tc>
      </w:tr>
    </w:tbl>
    <w:p w14:paraId="1896D994" w14:textId="77777777" w:rsidR="00E32631" w:rsidRPr="00160106" w:rsidRDefault="00E32631" w:rsidP="00E32631">
      <w:pPr>
        <w:ind w:firstLine="851"/>
      </w:pPr>
    </w:p>
    <w:p w14:paraId="6E25D389" w14:textId="77777777" w:rsidR="00E32631" w:rsidRPr="00160106" w:rsidRDefault="00E32631" w:rsidP="00E32631">
      <w:pPr>
        <w:suppressAutoHyphens w:val="0"/>
        <w:autoSpaceDE w:val="0"/>
        <w:autoSpaceDN w:val="0"/>
        <w:ind w:firstLine="567"/>
        <w:jc w:val="both"/>
        <w:rPr>
          <w:rFonts w:eastAsia="Times New Roman"/>
          <w:b/>
          <w:spacing w:val="3"/>
          <w:kern w:val="0"/>
          <w:lang w:eastAsia="ru-RU" w:bidi="ru-RU"/>
        </w:rPr>
      </w:pPr>
    </w:p>
    <w:p w14:paraId="3C3127A1" w14:textId="77777777" w:rsidR="00E32631" w:rsidRPr="00160106" w:rsidRDefault="00E32631" w:rsidP="00E32631">
      <w:pPr>
        <w:suppressAutoHyphens w:val="0"/>
        <w:autoSpaceDE w:val="0"/>
        <w:autoSpaceDN w:val="0"/>
        <w:ind w:firstLine="567"/>
        <w:jc w:val="both"/>
        <w:rPr>
          <w:rFonts w:eastAsia="Times New Roman"/>
          <w:b/>
          <w:spacing w:val="3"/>
          <w:kern w:val="0"/>
          <w:lang w:eastAsia="ru-RU" w:bidi="ru-RU"/>
        </w:rPr>
      </w:pPr>
      <w:r w:rsidRPr="00160106">
        <w:rPr>
          <w:b/>
        </w:rPr>
        <w:t>5. БІЛІМ БЕРУ БАҒДАРЛАМАСЫН ІСКЕ АСЫРУ ЖОСПАРЫ ІС-ШАРАЛАРЫНЫҢ ТІЗБЕСІ</w:t>
      </w:r>
    </w:p>
    <w:p w14:paraId="44CA24E1" w14:textId="77777777" w:rsidR="00E32631" w:rsidRPr="00160106" w:rsidRDefault="00E32631" w:rsidP="00E32631">
      <w:pPr>
        <w:suppressAutoHyphens w:val="0"/>
        <w:autoSpaceDE w:val="0"/>
        <w:autoSpaceDN w:val="0"/>
        <w:ind w:firstLine="567"/>
        <w:jc w:val="both"/>
        <w:rPr>
          <w:rFonts w:eastAsia="Times New Roman"/>
          <w:b/>
          <w:spacing w:val="3"/>
          <w:kern w:val="0"/>
          <w:lang w:eastAsia="ru-RU" w:bidi="ru-RU"/>
        </w:rPr>
      </w:pPr>
    </w:p>
    <w:p w14:paraId="19F599F7" w14:textId="59987D72" w:rsidR="00E32631" w:rsidRPr="00160106" w:rsidRDefault="00E32631" w:rsidP="00E32631">
      <w:pPr>
        <w:suppressAutoHyphens w:val="0"/>
        <w:autoSpaceDE w:val="0"/>
        <w:autoSpaceDN w:val="0"/>
        <w:ind w:firstLine="567"/>
        <w:jc w:val="both"/>
      </w:pPr>
      <w:r w:rsidRPr="00160106">
        <w:t>Білім беру бағдарламасын дамыту жоспарын табысты іске асыру үшін «Авиациялық тасымалдарды ұйымдастыру және логистика» кафедрасы жүйелі негізде іс-шараларды жүзеге асыруды жоспарлап отыр.</w:t>
      </w:r>
    </w:p>
    <w:p w14:paraId="4A115F4C" w14:textId="77777777" w:rsidR="0078585A" w:rsidRPr="00160106" w:rsidRDefault="0078585A" w:rsidP="00E32631">
      <w:pPr>
        <w:suppressAutoHyphens w:val="0"/>
        <w:autoSpaceDE w:val="0"/>
        <w:autoSpaceDN w:val="0"/>
        <w:ind w:firstLine="567"/>
        <w:jc w:val="both"/>
      </w:pPr>
    </w:p>
    <w:tbl>
      <w:tblPr>
        <w:tblStyle w:val="11"/>
        <w:tblW w:w="9493" w:type="dxa"/>
        <w:tblLook w:val="04A0" w:firstRow="1" w:lastRow="0" w:firstColumn="1" w:lastColumn="0" w:noHBand="0" w:noVBand="1"/>
      </w:tblPr>
      <w:tblGrid>
        <w:gridCol w:w="453"/>
        <w:gridCol w:w="2427"/>
        <w:gridCol w:w="4704"/>
        <w:gridCol w:w="1909"/>
      </w:tblGrid>
      <w:tr w:rsidR="00E32631" w:rsidRPr="00160106" w14:paraId="7099404D" w14:textId="77777777" w:rsidTr="00A45CFA">
        <w:tc>
          <w:tcPr>
            <w:tcW w:w="454" w:type="dxa"/>
          </w:tcPr>
          <w:p w14:paraId="7E20647B" w14:textId="77777777" w:rsidR="00E32631" w:rsidRPr="00160106" w:rsidRDefault="00E32631" w:rsidP="00A45CFA">
            <w:pPr>
              <w:widowControl/>
              <w:suppressAutoHyphens w:val="0"/>
              <w:jc w:val="center"/>
              <w:rPr>
                <w:rFonts w:eastAsia="Calibri"/>
                <w:b/>
                <w:kern w:val="0"/>
                <w:sz w:val="22"/>
                <w:szCs w:val="22"/>
                <w:lang w:eastAsia="en-US"/>
              </w:rPr>
            </w:pPr>
          </w:p>
        </w:tc>
        <w:tc>
          <w:tcPr>
            <w:tcW w:w="2441" w:type="dxa"/>
          </w:tcPr>
          <w:p w14:paraId="3BBBB506" w14:textId="77777777" w:rsidR="00E32631" w:rsidRPr="00160106" w:rsidRDefault="00E32631" w:rsidP="00A45CFA">
            <w:pPr>
              <w:widowControl/>
              <w:tabs>
                <w:tab w:val="left" w:pos="-142"/>
                <w:tab w:val="num" w:pos="900"/>
              </w:tabs>
              <w:suppressAutoHyphens w:val="0"/>
              <w:adjustRightInd w:val="0"/>
              <w:jc w:val="center"/>
              <w:rPr>
                <w:rFonts w:eastAsia="Calibri"/>
                <w:b/>
                <w:kern w:val="0"/>
                <w:sz w:val="22"/>
                <w:szCs w:val="22"/>
                <w:lang w:eastAsia="en-US"/>
              </w:rPr>
            </w:pPr>
            <w:r w:rsidRPr="00160106">
              <w:rPr>
                <w:rFonts w:eastAsia="Calibri"/>
                <w:b/>
                <w:kern w:val="0"/>
                <w:sz w:val="22"/>
                <w:szCs w:val="22"/>
                <w:lang w:eastAsia="en-US"/>
              </w:rPr>
              <w:t>ТП дамыту жоспарының тармақтары</w:t>
            </w:r>
          </w:p>
        </w:tc>
        <w:tc>
          <w:tcPr>
            <w:tcW w:w="4795" w:type="dxa"/>
          </w:tcPr>
          <w:p w14:paraId="2B1C8837" w14:textId="77777777" w:rsidR="00E32631" w:rsidRPr="00160106" w:rsidRDefault="00E32631" w:rsidP="00A45CFA">
            <w:pPr>
              <w:widowControl/>
              <w:tabs>
                <w:tab w:val="left" w:pos="-142"/>
                <w:tab w:val="num" w:pos="900"/>
              </w:tabs>
              <w:suppressAutoHyphens w:val="0"/>
              <w:adjustRightInd w:val="0"/>
              <w:jc w:val="center"/>
              <w:rPr>
                <w:rFonts w:eastAsia="Calibri"/>
                <w:b/>
                <w:kern w:val="0"/>
                <w:sz w:val="22"/>
                <w:szCs w:val="22"/>
                <w:lang w:eastAsia="en-US"/>
              </w:rPr>
            </w:pPr>
            <w:r w:rsidRPr="00160106">
              <w:rPr>
                <w:rFonts w:eastAsia="Calibri"/>
                <w:b/>
                <w:kern w:val="0"/>
                <w:sz w:val="22"/>
                <w:szCs w:val="22"/>
                <w:lang w:eastAsia="en-US"/>
              </w:rPr>
              <w:t>Іс-шаралар</w:t>
            </w:r>
          </w:p>
        </w:tc>
        <w:tc>
          <w:tcPr>
            <w:tcW w:w="1803" w:type="dxa"/>
          </w:tcPr>
          <w:p w14:paraId="00A26214" w14:textId="77777777" w:rsidR="00E32631" w:rsidRPr="00160106" w:rsidRDefault="00E32631" w:rsidP="00A45CFA">
            <w:pPr>
              <w:widowControl/>
              <w:tabs>
                <w:tab w:val="left" w:pos="-142"/>
                <w:tab w:val="num" w:pos="900"/>
              </w:tabs>
              <w:suppressAutoHyphens w:val="0"/>
              <w:adjustRightInd w:val="0"/>
              <w:jc w:val="center"/>
              <w:rPr>
                <w:rFonts w:eastAsia="Calibri"/>
                <w:b/>
                <w:kern w:val="0"/>
                <w:sz w:val="22"/>
                <w:szCs w:val="22"/>
                <w:lang w:eastAsia="en-US"/>
              </w:rPr>
            </w:pPr>
            <w:r w:rsidRPr="00160106">
              <w:rPr>
                <w:rFonts w:eastAsia="Calibri"/>
                <w:b/>
                <w:kern w:val="0"/>
                <w:sz w:val="22"/>
                <w:szCs w:val="22"/>
                <w:lang w:eastAsia="en-US"/>
              </w:rPr>
              <w:t>Жауапты адамдар</w:t>
            </w:r>
          </w:p>
        </w:tc>
      </w:tr>
      <w:tr w:rsidR="00E32631" w:rsidRPr="00160106" w14:paraId="206065AA" w14:textId="77777777" w:rsidTr="00A45CFA">
        <w:tc>
          <w:tcPr>
            <w:tcW w:w="454" w:type="dxa"/>
          </w:tcPr>
          <w:p w14:paraId="4244BC2A"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w:t>
            </w:r>
          </w:p>
        </w:tc>
        <w:tc>
          <w:tcPr>
            <w:tcW w:w="2441" w:type="dxa"/>
          </w:tcPr>
          <w:p w14:paraId="61F375BE" w14:textId="0BA6217D" w:rsidR="00E32631" w:rsidRPr="00160106" w:rsidRDefault="00A466B7" w:rsidP="00A45CFA">
            <w:pPr>
              <w:widowControl/>
              <w:rPr>
                <w:rFonts w:eastAsia="Calibri"/>
                <w:kern w:val="0"/>
                <w:sz w:val="22"/>
                <w:szCs w:val="22"/>
                <w:lang w:eastAsia="en-US"/>
              </w:rPr>
            </w:pPr>
            <w:r w:rsidRPr="00160106">
              <w:rPr>
                <w:iCs/>
                <w:sz w:val="22"/>
                <w:szCs w:val="22"/>
              </w:rPr>
              <w:t>Авиациялық қауіпсіздікті қамтамасыз ету 6В07110 білім беру бағдарламасының құрылымын қалыптастыру және жетілдіру</w:t>
            </w:r>
          </w:p>
        </w:tc>
        <w:tc>
          <w:tcPr>
            <w:tcW w:w="4795" w:type="dxa"/>
          </w:tcPr>
          <w:p w14:paraId="53F8D5BC"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қызметін КБ тиімді іске асыру үшін қажетті нормативтік-құқықтық базамен қамтамасыз ету: RUP.</w:t>
            </w:r>
          </w:p>
        </w:tc>
        <w:tc>
          <w:tcPr>
            <w:tcW w:w="1803" w:type="dxa"/>
          </w:tcPr>
          <w:p w14:paraId="0C2C73BA"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221EF779" w14:textId="77777777" w:rsidTr="00A45CFA">
        <w:tc>
          <w:tcPr>
            <w:tcW w:w="454" w:type="dxa"/>
          </w:tcPr>
          <w:p w14:paraId="2D28DBFD"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2</w:t>
            </w:r>
          </w:p>
        </w:tc>
        <w:tc>
          <w:tcPr>
            <w:tcW w:w="2441" w:type="dxa"/>
          </w:tcPr>
          <w:p w14:paraId="138C395A" w14:textId="4B9FB70D" w:rsidR="00E32631" w:rsidRPr="00160106" w:rsidRDefault="00025DD9" w:rsidP="00A45CFA">
            <w:pPr>
              <w:widowControl/>
              <w:rPr>
                <w:sz w:val="22"/>
                <w:szCs w:val="22"/>
              </w:rPr>
            </w:pPr>
            <w:r w:rsidRPr="00160106">
              <w:rPr>
                <w:rFonts w:eastAsia="Calibri"/>
                <w:kern w:val="0"/>
                <w:sz w:val="22"/>
                <w:szCs w:val="22"/>
                <w:lang w:eastAsia="en-US"/>
              </w:rPr>
              <w:t>«Авиациялық қауіпсіздікті қамтамасыз ету» 6В07110 мазмұнын әзірлеу және жетілдіру (Элективті пәндерді, қосымша оқыту пәндерін таңдау, ӨБ практикалық құрамын жетілдіру және т.б.)</w:t>
            </w:r>
          </w:p>
        </w:tc>
        <w:tc>
          <w:tcPr>
            <w:tcW w:w="4795" w:type="dxa"/>
          </w:tcPr>
          <w:p w14:paraId="0580ED44" w14:textId="36169487" w:rsidR="00E32631" w:rsidRPr="00160106" w:rsidRDefault="00E32631" w:rsidP="00A45CFA">
            <w:pPr>
              <w:widowControl/>
              <w:rPr>
                <w:sz w:val="22"/>
                <w:szCs w:val="22"/>
              </w:rPr>
            </w:pPr>
            <w:r w:rsidRPr="00160106">
              <w:rPr>
                <w:rFonts w:eastAsia="Calibri"/>
                <w:kern w:val="0"/>
                <w:sz w:val="22"/>
                <w:szCs w:val="22"/>
                <w:lang w:eastAsia="en-US"/>
              </w:rPr>
              <w:t>Қазіргі заманғы тұжырымдамаларды, идеяларды, ҚР Президенті Жолдауларының ережелерін, ҚР ҒЗжКМ құжаттарын және басқа да бағдарламалық құжаттарды іске асыруды ескере отырып, «Авиациялық қауіпсіздікті қамтамасыз ету» КБ пәндерінің мазмұнын әзірлеу және жетілдіру.</w:t>
            </w:r>
          </w:p>
          <w:p w14:paraId="3E1B0CB1" w14:textId="175D5F93" w:rsidR="00E32631" w:rsidRPr="00160106" w:rsidRDefault="00E32631" w:rsidP="00A45CFA">
            <w:pPr>
              <w:widowControl/>
              <w:rPr>
                <w:sz w:val="22"/>
                <w:szCs w:val="22"/>
              </w:rPr>
            </w:pPr>
            <w:r w:rsidRPr="00160106">
              <w:rPr>
                <w:rFonts w:eastAsia="Calibri"/>
                <w:kern w:val="0"/>
                <w:sz w:val="22"/>
                <w:szCs w:val="22"/>
                <w:lang w:eastAsia="en-US"/>
              </w:rPr>
              <w:t>Мектептегі білім беруді жаңартуға сәйкес 6В07110 "Авиациялық қауіпсіздікті қамтамасыз ету" "мамандығының білім беру бағдарламасының мазмұнын жаңарту.</w:t>
            </w:r>
          </w:p>
          <w:p w14:paraId="2EC2A49D"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Құзыреттілік тәсіл негізінде білім беру бағдарламаларын жетілдіру және қазіргі заманғы білім беру технологиялары мен әдістерін оқу процесіне енгізу Жұмыс берушілер мен әлеуметтік әріптестердің қажеттіліктеріне сәйкес мамандықтың оқу-әдістемелік кешендерін және бакалавриат пәндерін келісу және әзірлеу</w:t>
            </w:r>
          </w:p>
        </w:tc>
        <w:tc>
          <w:tcPr>
            <w:tcW w:w="1803" w:type="dxa"/>
          </w:tcPr>
          <w:p w14:paraId="7C31EB5B"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5A3DD555" w14:textId="77777777" w:rsidTr="00A45CFA">
        <w:tc>
          <w:tcPr>
            <w:tcW w:w="454" w:type="dxa"/>
          </w:tcPr>
          <w:p w14:paraId="1908A8B6"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3</w:t>
            </w:r>
          </w:p>
        </w:tc>
        <w:tc>
          <w:tcPr>
            <w:tcW w:w="2441" w:type="dxa"/>
          </w:tcPr>
          <w:p w14:paraId="7C3D1A17" w14:textId="3EC7920E" w:rsidR="00E32631" w:rsidRPr="00160106" w:rsidRDefault="00025DD9" w:rsidP="00A45CFA">
            <w:pPr>
              <w:widowControl/>
              <w:suppressAutoHyphens w:val="0"/>
              <w:rPr>
                <w:rFonts w:eastAsia="Calibri"/>
                <w:kern w:val="0"/>
                <w:lang w:eastAsia="en-US"/>
              </w:rPr>
            </w:pPr>
            <w:r w:rsidRPr="00160106">
              <w:rPr>
                <w:rFonts w:eastAsia="Calibri"/>
                <w:kern w:val="0"/>
                <w:lang w:eastAsia="en-US"/>
              </w:rPr>
              <w:t>ӨБ қалыптастырудың модульдік қағидатын дамыту</w:t>
            </w:r>
          </w:p>
          <w:p w14:paraId="4F1EEB9A"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70414789" w14:textId="77777777" w:rsidR="00E32631" w:rsidRPr="00160106" w:rsidRDefault="00E32631" w:rsidP="00025DD9">
            <w:pPr>
              <w:widowControl/>
              <w:suppressAutoHyphens w:val="0"/>
              <w:jc w:val="both"/>
              <w:rPr>
                <w:rFonts w:eastAsia="Calibri"/>
                <w:color w:val="000000"/>
                <w:kern w:val="0"/>
                <w:sz w:val="22"/>
                <w:szCs w:val="22"/>
                <w:lang w:eastAsia="en-US"/>
              </w:rPr>
            </w:pPr>
            <w:r w:rsidRPr="00160106">
              <w:rPr>
                <w:rFonts w:eastAsia="Calibri"/>
                <w:color w:val="000000"/>
                <w:kern w:val="0"/>
                <w:sz w:val="22"/>
                <w:szCs w:val="22"/>
                <w:lang w:eastAsia="en-US"/>
              </w:rPr>
              <w:t>Құрылымдау және ұсыну әдісі негізінде КБ қалыптастырудың модульдік қағидатын дамыту: магистрантты оқытудан күтілетін нәтижелер;</w:t>
            </w:r>
          </w:p>
          <w:p w14:paraId="136255BF" w14:textId="77777777" w:rsidR="00E32631" w:rsidRPr="00160106" w:rsidRDefault="00E32631" w:rsidP="00025DD9">
            <w:pPr>
              <w:widowControl/>
              <w:shd w:val="clear" w:color="auto" w:fill="FFFFFF"/>
              <w:tabs>
                <w:tab w:val="left" w:pos="0"/>
                <w:tab w:val="left" w:pos="993"/>
              </w:tabs>
              <w:suppressAutoHyphens w:val="0"/>
              <w:jc w:val="both"/>
              <w:rPr>
                <w:rFonts w:eastAsia="Times New Roman"/>
                <w:kern w:val="0"/>
                <w:sz w:val="22"/>
                <w:szCs w:val="22"/>
                <w:lang w:eastAsia="ru-RU"/>
              </w:rPr>
            </w:pPr>
            <w:r w:rsidRPr="00160106">
              <w:rPr>
                <w:rFonts w:eastAsia="Times New Roman"/>
                <w:kern w:val="0"/>
                <w:sz w:val="22"/>
                <w:szCs w:val="22"/>
                <w:lang w:eastAsia="ru-RU"/>
              </w:rPr>
              <w:t>күтілетін нәтижелермен тікелей байланысты бағалауға арналған тапсырмаларды; модульдер мен ӨБ құзыреттері арасында нақты байланыстар орнату.</w:t>
            </w:r>
          </w:p>
        </w:tc>
        <w:tc>
          <w:tcPr>
            <w:tcW w:w="1803" w:type="dxa"/>
          </w:tcPr>
          <w:p w14:paraId="3E804758"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719C3DD8" w14:textId="77777777" w:rsidTr="00A45CFA">
        <w:tc>
          <w:tcPr>
            <w:tcW w:w="454" w:type="dxa"/>
          </w:tcPr>
          <w:p w14:paraId="112DF9F8"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4</w:t>
            </w:r>
          </w:p>
        </w:tc>
        <w:tc>
          <w:tcPr>
            <w:tcW w:w="2441" w:type="dxa"/>
          </w:tcPr>
          <w:p w14:paraId="2BDB5BA3" w14:textId="7EF6E7C0"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Құзыреттілік тәсіл негізінде ӨБ модульдік құрылымын әзірлеу және жетілдіру</w:t>
            </w:r>
          </w:p>
          <w:p w14:paraId="19574D11"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45343847"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Білім сапасын мониторингілеу және басшылықтың қажетті басқарушылық шешімдер қабылдауы үшін кафедрада оқу процесінің жай-күйі, ұйымдастыру деңгейі және даму үрдістері туралы жинақтаушы және ағымдағы материалдарды дайындау: академия деңгейінде; Академияның Ғылыми Кеңесі деңгейінде.</w:t>
            </w:r>
          </w:p>
          <w:p w14:paraId="7F5FD0FC"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Бакалавриат-магистратура білім беру деңгейлерінің сабақтастығын қолдау.</w:t>
            </w:r>
          </w:p>
        </w:tc>
        <w:tc>
          <w:tcPr>
            <w:tcW w:w="1803" w:type="dxa"/>
          </w:tcPr>
          <w:p w14:paraId="19E1418B"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7B8670F1" w14:textId="77777777" w:rsidTr="00A45CFA">
        <w:tc>
          <w:tcPr>
            <w:tcW w:w="454" w:type="dxa"/>
          </w:tcPr>
          <w:p w14:paraId="11FD8B32"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5</w:t>
            </w:r>
          </w:p>
        </w:tc>
        <w:tc>
          <w:tcPr>
            <w:tcW w:w="2441" w:type="dxa"/>
          </w:tcPr>
          <w:p w14:paraId="46D1BD3A"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Жаппай ашық онлайн курстарды әзірлеу</w:t>
            </w:r>
          </w:p>
        </w:tc>
        <w:tc>
          <w:tcPr>
            <w:tcW w:w="4795" w:type="dxa"/>
          </w:tcPr>
          <w:p w14:paraId="77553F85"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Бейне материалдарды дайындау (түсіру/монтаждау), курс контентін платформаға жүктеу</w:t>
            </w:r>
          </w:p>
        </w:tc>
        <w:tc>
          <w:tcPr>
            <w:tcW w:w="1803" w:type="dxa"/>
          </w:tcPr>
          <w:p w14:paraId="1C72CF46"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кафедраның ПОҚ</w:t>
            </w:r>
          </w:p>
        </w:tc>
      </w:tr>
      <w:tr w:rsidR="00E32631" w:rsidRPr="00160106" w14:paraId="600E34FA" w14:textId="77777777" w:rsidTr="00A45CFA">
        <w:tc>
          <w:tcPr>
            <w:tcW w:w="454" w:type="dxa"/>
          </w:tcPr>
          <w:p w14:paraId="6FA7B673"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6</w:t>
            </w:r>
          </w:p>
        </w:tc>
        <w:tc>
          <w:tcPr>
            <w:tcW w:w="2441" w:type="dxa"/>
          </w:tcPr>
          <w:p w14:paraId="100F3F02" w14:textId="546C9ACE"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Дублин дескрипторларын және Еуропалық біліктілік шеңберін ескере отырып, Ұлттық біліктілік шеңбері негізінде мамандықтар мен пәндердің оқу-әдістемелік кешендерін жетілдіру</w:t>
            </w:r>
          </w:p>
        </w:tc>
        <w:tc>
          <w:tcPr>
            <w:tcW w:w="4795" w:type="dxa"/>
          </w:tcPr>
          <w:p w14:paraId="33F0F27D"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Жұмыс оқу жоспары мен БПМ пәндерін оқу-әдістемелік қамтамасыз етуді әзірлеу (жұмыс оқу бағдарламалары; пәндердің оқу-әдістемелік кешендері (UMKD), элективті пәндер каталогы, практика бағдарламалары және т.б.</w:t>
            </w:r>
          </w:p>
          <w:p w14:paraId="3D93792E"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Барлық деңгейдегі білім беру процесін әдістемелік қамтамасыз етудің көлемі мен сапасын арттыру</w:t>
            </w:r>
          </w:p>
        </w:tc>
        <w:tc>
          <w:tcPr>
            <w:tcW w:w="1803" w:type="dxa"/>
          </w:tcPr>
          <w:p w14:paraId="5D9CB665"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0B58A6E3" w14:textId="77777777" w:rsidTr="00A45CFA">
        <w:tc>
          <w:tcPr>
            <w:tcW w:w="454" w:type="dxa"/>
          </w:tcPr>
          <w:p w14:paraId="1C13576E"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7</w:t>
            </w:r>
          </w:p>
        </w:tc>
        <w:tc>
          <w:tcPr>
            <w:tcW w:w="2441" w:type="dxa"/>
          </w:tcPr>
          <w:p w14:paraId="2D0DCD10" w14:textId="71A37E77"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Кредит жүйесі мен ECTS жүйесін қолдана отырып, ӨЖ мен оның құрамдас бөліктерінің еңбек сыйымдылығын есепке алу процесін жетілдіру</w:t>
            </w:r>
          </w:p>
        </w:tc>
        <w:tc>
          <w:tcPr>
            <w:tcW w:w="4795" w:type="dxa"/>
          </w:tcPr>
          <w:p w14:paraId="058097D6" w14:textId="77777777" w:rsidR="00E32631" w:rsidRPr="00160106" w:rsidRDefault="00E32631" w:rsidP="00A45CFA">
            <w:pPr>
              <w:widowControl/>
              <w:suppressAutoHyphens w:val="0"/>
              <w:contextualSpacing/>
              <w:jc w:val="both"/>
              <w:rPr>
                <w:rFonts w:eastAsia="Times New Roman"/>
                <w:kern w:val="0"/>
                <w:sz w:val="22"/>
                <w:szCs w:val="22"/>
                <w:lang w:eastAsia="en-US"/>
              </w:rPr>
            </w:pPr>
            <w:r w:rsidRPr="00160106">
              <w:rPr>
                <w:rFonts w:eastAsia="Times New Roman"/>
                <w:kern w:val="0"/>
                <w:sz w:val="22"/>
                <w:szCs w:val="22"/>
                <w:lang w:eastAsia="en-US"/>
              </w:rPr>
              <w:t>Кредиттік жүйені және Еуропалық білім беру бағдарламасы бойынша құзыреттер кластерлері негізінде ECTS жүйесін қолдана отырып, ӨП және оның құрамдас бөліктерін еңбек сыйымдылығын есепке алу процесін жетілдіру; ЖОО мен жұмыс берушілер арасындағы әріптестікті күшейту</w:t>
            </w:r>
          </w:p>
        </w:tc>
        <w:tc>
          <w:tcPr>
            <w:tcW w:w="1803" w:type="dxa"/>
          </w:tcPr>
          <w:p w14:paraId="314DA8FC"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3BE9A201" w14:textId="77777777" w:rsidTr="00A45CFA">
        <w:tc>
          <w:tcPr>
            <w:tcW w:w="454" w:type="dxa"/>
          </w:tcPr>
          <w:p w14:paraId="6307160C"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8</w:t>
            </w:r>
          </w:p>
        </w:tc>
        <w:tc>
          <w:tcPr>
            <w:tcW w:w="2441" w:type="dxa"/>
          </w:tcPr>
          <w:p w14:paraId="21E5C46B"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Жұмыс берушілердің ұсыныстарын, ПОҚ және бакалавриатты ескере отырып, элективті пәндер каталогтарын әзірлеу және жетілдіру</w:t>
            </w:r>
          </w:p>
        </w:tc>
        <w:tc>
          <w:tcPr>
            <w:tcW w:w="4795" w:type="dxa"/>
          </w:tcPr>
          <w:p w14:paraId="06AD1298" w14:textId="77777777" w:rsidR="00E32631" w:rsidRPr="00160106" w:rsidRDefault="00E32631" w:rsidP="00A45CFA">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Жұмыс берушілердің авиация саласындағы мамандарды даярлау сапасына және ұсынылатын білім беру қызметтерінің сапасына қанағаттануына мониторинг жүргізу.</w:t>
            </w:r>
          </w:p>
          <w:p w14:paraId="38AEFCE7"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Басқару-педагогикалық ғылымдағы, басқару мәдениетіндегі жаңа жетістіктерді, сондай-ақ жұмыс берушілердің талаптарын ескере отырып, қазіргі заманғы жағдайларға бейімделген жаңа элективті курстарды әзірлеу және енгізу</w:t>
            </w:r>
          </w:p>
        </w:tc>
        <w:tc>
          <w:tcPr>
            <w:tcW w:w="1803" w:type="dxa"/>
          </w:tcPr>
          <w:p w14:paraId="2C28FFCA" w14:textId="634984FF" w:rsidR="00E32631" w:rsidRPr="00160106" w:rsidRDefault="00E32631" w:rsidP="00025DD9">
            <w:pPr>
              <w:widowControl/>
              <w:tabs>
                <w:tab w:val="left" w:pos="-142"/>
                <w:tab w:val="num" w:pos="900"/>
              </w:tabs>
              <w:suppressAutoHyphens w:val="0"/>
              <w:adjustRightInd w:val="0"/>
              <w:jc w:val="both"/>
              <w:rPr>
                <w:rFonts w:eastAsia="Calibri"/>
                <w:kern w:val="0"/>
                <w:sz w:val="22"/>
                <w:szCs w:val="22"/>
                <w:lang w:eastAsia="en-US"/>
              </w:rPr>
            </w:pPr>
            <w:r w:rsidRPr="00160106">
              <w:rPr>
                <w:rFonts w:eastAsia="Calibri"/>
                <w:kern w:val="0"/>
                <w:sz w:val="22"/>
                <w:szCs w:val="22"/>
                <w:lang w:eastAsia="en-US"/>
              </w:rPr>
              <w:t>Кафедра меңгерушісі, білім беру бағдарламасының жетекшісі, кафедраның ПОҚ</w:t>
            </w:r>
          </w:p>
        </w:tc>
      </w:tr>
      <w:tr w:rsidR="00E32631" w:rsidRPr="00160106" w14:paraId="5F603E01" w14:textId="77777777" w:rsidTr="00A45CFA">
        <w:tc>
          <w:tcPr>
            <w:tcW w:w="454" w:type="dxa"/>
          </w:tcPr>
          <w:p w14:paraId="0CF8CDFE"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9</w:t>
            </w:r>
          </w:p>
        </w:tc>
        <w:tc>
          <w:tcPr>
            <w:tcW w:w="2441" w:type="dxa"/>
          </w:tcPr>
          <w:p w14:paraId="400343A5" w14:textId="2105D43A"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Оқу жұмыс жоспарларын әзірлеу және жетілдіру</w:t>
            </w:r>
          </w:p>
        </w:tc>
        <w:tc>
          <w:tcPr>
            <w:tcW w:w="4795" w:type="dxa"/>
          </w:tcPr>
          <w:p w14:paraId="5846D786" w14:textId="77777777" w:rsidR="00E32631" w:rsidRPr="00160106" w:rsidRDefault="00E32631" w:rsidP="00025DD9">
            <w:pPr>
              <w:widowControl/>
              <w:tabs>
                <w:tab w:val="left" w:pos="567"/>
                <w:tab w:val="left" w:pos="993"/>
              </w:tabs>
              <w:suppressAutoHyphens w:val="0"/>
              <w:jc w:val="both"/>
              <w:rPr>
                <w:rFonts w:eastAsia="Calibri"/>
                <w:kern w:val="0"/>
                <w:sz w:val="22"/>
                <w:szCs w:val="22"/>
                <w:lang w:eastAsia="en-US"/>
              </w:rPr>
            </w:pPr>
            <w:r w:rsidRPr="00160106">
              <w:rPr>
                <w:rFonts w:eastAsia="Calibri"/>
                <w:kern w:val="0"/>
                <w:sz w:val="22"/>
                <w:szCs w:val="22"/>
                <w:lang w:eastAsia="en-US"/>
              </w:rPr>
              <w:t>Жұмыс берушілердің пікірін ескере отырып, жұмыс оқу жоспарлары мен бағдарламаларының жаңартылуын қамтамасыз ету.</w:t>
            </w:r>
          </w:p>
        </w:tc>
        <w:tc>
          <w:tcPr>
            <w:tcW w:w="1803" w:type="dxa"/>
          </w:tcPr>
          <w:p w14:paraId="30C70D91"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0B788E94" w14:textId="77777777" w:rsidTr="00A45CFA">
        <w:tc>
          <w:tcPr>
            <w:tcW w:w="454" w:type="dxa"/>
          </w:tcPr>
          <w:p w14:paraId="0A378D66"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10</w:t>
            </w:r>
          </w:p>
        </w:tc>
        <w:tc>
          <w:tcPr>
            <w:tcW w:w="2441" w:type="dxa"/>
          </w:tcPr>
          <w:p w14:paraId="10383E27"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Білім алушылардың «кіріс және шығыс академиялық ұтқырлық» бағдарламаларына қатысуы</w:t>
            </w:r>
          </w:p>
        </w:tc>
        <w:tc>
          <w:tcPr>
            <w:tcW w:w="4795" w:type="dxa"/>
          </w:tcPr>
          <w:p w14:paraId="58B50534"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Қазақстандық әріптес жоғары оқу орындарымен, шетелдік жоғары оқу орындарымен шарттар жасасу; әріптес жоғары оқу орындарымен пәндердің (модульдердің) оқу жоспарлары мен оқу бағдарламаларын келісу;</w:t>
            </w:r>
            <w:r w:rsidRPr="00160106">
              <w:rPr>
                <w:sz w:val="22"/>
                <w:szCs w:val="22"/>
              </w:rPr>
              <w:t xml:space="preserve">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803" w:type="dxa"/>
          </w:tcPr>
          <w:p w14:paraId="33958E15"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Халықаралық ынтымақтастық бөлімі, кафедра меңгерушісі</w:t>
            </w:r>
          </w:p>
        </w:tc>
      </w:tr>
      <w:tr w:rsidR="00E32631" w:rsidRPr="00160106" w14:paraId="4FEE12C1" w14:textId="77777777" w:rsidTr="00A45CFA">
        <w:tc>
          <w:tcPr>
            <w:tcW w:w="454" w:type="dxa"/>
          </w:tcPr>
          <w:p w14:paraId="2B027A2A"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11</w:t>
            </w:r>
          </w:p>
        </w:tc>
        <w:tc>
          <w:tcPr>
            <w:tcW w:w="2441" w:type="dxa"/>
          </w:tcPr>
          <w:p w14:paraId="19157227"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ПОҚ «сыртқы және ішкі академиялық ұтқырлық» бағдарламаларына қатысуы</w:t>
            </w:r>
          </w:p>
        </w:tc>
        <w:tc>
          <w:tcPr>
            <w:tcW w:w="4795" w:type="dxa"/>
          </w:tcPr>
          <w:p w14:paraId="66C9144A"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Жоғары оқу орындарымен және ғылыми мекемелермен ынтымақтастық туралы шарттар (келісімдер) жасасу;</w:t>
            </w:r>
          </w:p>
          <w:p w14:paraId="4B1C37B8"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 xml:space="preserve">бірлескен ғылыми зерттеулерді орындауға шетелдік ғалымдарды тартуды және қатысуды қамтамасыз ету; </w:t>
            </w:r>
            <w:r w:rsidRPr="00160106">
              <w:rPr>
                <w:sz w:val="22"/>
                <w:szCs w:val="22"/>
              </w:rPr>
              <w:t>ғылыми зерттеулерді гранттық қаржыландыруға ПОҚ қатысу үшін жағдайларды қамтамасыз ету</w:t>
            </w:r>
          </w:p>
        </w:tc>
        <w:tc>
          <w:tcPr>
            <w:tcW w:w="1803" w:type="dxa"/>
          </w:tcPr>
          <w:p w14:paraId="149269B5"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Халықаралық ынтымақтастық бөлімі, кафедра меңгерушісі</w:t>
            </w:r>
          </w:p>
        </w:tc>
      </w:tr>
      <w:tr w:rsidR="00E32631" w:rsidRPr="00160106" w14:paraId="5DBF0665" w14:textId="77777777" w:rsidTr="00A45CFA">
        <w:tc>
          <w:tcPr>
            <w:tcW w:w="454" w:type="dxa"/>
          </w:tcPr>
          <w:p w14:paraId="7B525352"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12</w:t>
            </w:r>
          </w:p>
        </w:tc>
        <w:tc>
          <w:tcPr>
            <w:tcW w:w="2441" w:type="dxa"/>
          </w:tcPr>
          <w:p w14:paraId="20536F7F"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Жұмыс берушілердің қажеттіліктерін ескере отырып, пайдаланылатын бағдарламалық кәсіптік өнімдерді жаңарту</w:t>
            </w:r>
          </w:p>
        </w:tc>
        <w:tc>
          <w:tcPr>
            <w:tcW w:w="4795" w:type="dxa"/>
          </w:tcPr>
          <w:p w14:paraId="3BE9149B" w14:textId="77777777" w:rsidR="00E32631" w:rsidRPr="00160106" w:rsidRDefault="00E32631" w:rsidP="00025DD9">
            <w:pPr>
              <w:widowControl/>
              <w:suppressAutoHyphens w:val="0"/>
              <w:jc w:val="both"/>
              <w:rPr>
                <w:rFonts w:eastAsia="Calibri"/>
                <w:kern w:val="0"/>
                <w:sz w:val="22"/>
                <w:szCs w:val="22"/>
                <w:lang w:eastAsia="en-US"/>
              </w:rPr>
            </w:pPr>
            <w:r w:rsidRPr="00160106">
              <w:rPr>
                <w:sz w:val="22"/>
                <w:szCs w:val="22"/>
                <w:lang w:val="kk-KZ"/>
              </w:rPr>
              <w:t>Білім беру қызметтері нарығындағы қазіргі заманғы техникалық және технологиялық бағдарламалық құралдарды мониторингілеу және сатып алу</w:t>
            </w:r>
            <w:r w:rsidRPr="00160106">
              <w:rPr>
                <w:rFonts w:eastAsia="Calibri"/>
                <w:kern w:val="0"/>
                <w:sz w:val="22"/>
                <w:szCs w:val="22"/>
                <w:lang w:eastAsia="en-US"/>
              </w:rPr>
              <w:t>. Білім беру процесін іске асыру үшін қажетті ресурстары және қазіргі заманғы өндірістік жабдықтары бар әріптестерді тарту</w:t>
            </w:r>
          </w:p>
        </w:tc>
        <w:tc>
          <w:tcPr>
            <w:tcW w:w="1803" w:type="dxa"/>
          </w:tcPr>
          <w:p w14:paraId="77C8645C"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381A1639" w14:textId="77777777" w:rsidTr="00A45CFA">
        <w:tc>
          <w:tcPr>
            <w:tcW w:w="454" w:type="dxa"/>
          </w:tcPr>
          <w:p w14:paraId="04653CF7"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13</w:t>
            </w:r>
          </w:p>
        </w:tc>
        <w:tc>
          <w:tcPr>
            <w:tcW w:w="2441" w:type="dxa"/>
          </w:tcPr>
          <w:p w14:paraId="3AE09544" w14:textId="1ACA3AB2"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Оқу-әдістемелік әдебиеттермен және ақпараттық көздермен қамтамасыз етілуін жақсарту</w:t>
            </w:r>
          </w:p>
          <w:p w14:paraId="54CB1AC2"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0ECE6224"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Оқу-әдістемелік әдебиетті басып шығару жоспарын қалыптастыру, оның орындалуын бақылау және барлық деңгейдегі білім алушылардың оқу-әдістемелік әдебиетпен қамтамасыз етілуі бойынша есептерді дайындау.</w:t>
            </w:r>
          </w:p>
          <w:p w14:paraId="1E97B481"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Кафедра пәндерін оқу-әдістемелік әдебиеттермен қамтамасыз ету жоспарын (картасын) әзірлеу</w:t>
            </w:r>
          </w:p>
          <w:p w14:paraId="3CF47FE5" w14:textId="3BCB5803"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Магистранттардың оқу-әдістемелік әдебиеттермен және ақпараттық көздермен қамтамасыз етілуін жақсартуға бағытталған білім беру порталы, электрондық кітапхана, медиатека кафедрасының ақпараттық-білім беру ресурстарын дамыту жөніндегі іс-шаралар</w:t>
            </w:r>
            <w:r w:rsidR="00025DD9" w:rsidRPr="00160106">
              <w:rPr>
                <w:rFonts w:eastAsia="Calibri"/>
                <w:kern w:val="0"/>
                <w:sz w:val="22"/>
                <w:szCs w:val="22"/>
                <w:lang w:eastAsia="en-US"/>
              </w:rPr>
              <w:t>.</w:t>
            </w:r>
          </w:p>
          <w:p w14:paraId="0ADB5587"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Оқу процесінде білім берудің ақпараттық-коммуникациялық технологияларын тиімді пайдалану</w:t>
            </w:r>
          </w:p>
        </w:tc>
        <w:tc>
          <w:tcPr>
            <w:tcW w:w="1803" w:type="dxa"/>
          </w:tcPr>
          <w:p w14:paraId="1B6CCDA6"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737A2FA4" w14:textId="77777777" w:rsidTr="00A45CFA">
        <w:trPr>
          <w:trHeight w:val="3260"/>
        </w:trPr>
        <w:tc>
          <w:tcPr>
            <w:tcW w:w="454" w:type="dxa"/>
          </w:tcPr>
          <w:p w14:paraId="5BD35608"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14</w:t>
            </w:r>
          </w:p>
        </w:tc>
        <w:tc>
          <w:tcPr>
            <w:tcW w:w="2441" w:type="dxa"/>
          </w:tcPr>
          <w:p w14:paraId="55985C21" w14:textId="0FDB3A23"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Магистранттардың білімін бағалау әдістері мен нысандарын жетілдіру (аралық және қорытынды аттестаттауды өткізу)</w:t>
            </w:r>
          </w:p>
          <w:p w14:paraId="5113350E"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68E73678"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Аралық аттестациялардың, емтихан сессияларының ұйымдастырылуын және барысын бақылау, олардың нәтижелерін қорыту және талдау;</w:t>
            </w:r>
          </w:p>
          <w:p w14:paraId="09219860"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Төрағалардың есептері бойынша АК жұмысының қорытындыларын талдау;</w:t>
            </w:r>
          </w:p>
          <w:p w14:paraId="68DF5B3C"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Оқытушылар мен кафедраның оқу жүктемесінің көлемін бақылау, кафедраның ПОҚ оқу жүктемесінің орындалуын бақылау;</w:t>
            </w:r>
          </w:p>
          <w:p w14:paraId="5BBC0E1F"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Магистранттардың білім сапасына мониторинг жүргізуге бағытталған жоспарлы іс-шараларды ұйымдастыру.</w:t>
            </w:r>
          </w:p>
          <w:p w14:paraId="5876A8BB"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Бағалаудың инновациялық технологияларын енгізу</w:t>
            </w:r>
          </w:p>
        </w:tc>
        <w:tc>
          <w:tcPr>
            <w:tcW w:w="1803" w:type="dxa"/>
          </w:tcPr>
          <w:p w14:paraId="5B33F63C"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74366727" w14:textId="77777777" w:rsidTr="00A45CFA">
        <w:trPr>
          <w:trHeight w:val="3126"/>
        </w:trPr>
        <w:tc>
          <w:tcPr>
            <w:tcW w:w="454" w:type="dxa"/>
          </w:tcPr>
          <w:p w14:paraId="31828A3C"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15</w:t>
            </w:r>
          </w:p>
        </w:tc>
        <w:tc>
          <w:tcPr>
            <w:tcW w:w="2441" w:type="dxa"/>
          </w:tcPr>
          <w:p w14:paraId="77FDE9BF" w14:textId="16235D27"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Алынған құзыреттерді бағалау әдістерін әзірлеу</w:t>
            </w:r>
          </w:p>
          <w:p w14:paraId="62FD4F4D"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2AD8342F"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Педагогикалық практикадан өткен соңғы курстардың түлектеріне, магистранттарына жыл сайын сауалнама жүргізу</w:t>
            </w:r>
          </w:p>
          <w:p w14:paraId="4356C88A"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Түлектерді жұмысқа орналастыру үшін жұмыс берушілер - ірі кәсіпорындардың өкілдерін шақыра отырып, жыл сайын бос жұмыс орындары жәрмеңкесін өткізу (оқу орындары, коммерциялық ұйымдар және т.б.)</w:t>
            </w:r>
          </w:p>
          <w:p w14:paraId="73582B53"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Арнайы даярлықтан өткен және қашықтықтан режимде білім алушылардың алған құзыреттерін бағалауды ұйымдастыру үшін қажетті біліктілігі бар ПОҚ дайындау.</w:t>
            </w:r>
          </w:p>
        </w:tc>
        <w:tc>
          <w:tcPr>
            <w:tcW w:w="1803" w:type="dxa"/>
          </w:tcPr>
          <w:p w14:paraId="1882FD26"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кафедраның ПОҚ</w:t>
            </w:r>
          </w:p>
        </w:tc>
      </w:tr>
      <w:tr w:rsidR="00E32631" w:rsidRPr="00160106" w14:paraId="74C6FBBB" w14:textId="77777777" w:rsidTr="00A45CFA">
        <w:trPr>
          <w:trHeight w:val="698"/>
        </w:trPr>
        <w:tc>
          <w:tcPr>
            <w:tcW w:w="454" w:type="dxa"/>
          </w:tcPr>
          <w:p w14:paraId="662046E4"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16</w:t>
            </w:r>
          </w:p>
        </w:tc>
        <w:tc>
          <w:tcPr>
            <w:tcW w:w="2441" w:type="dxa"/>
          </w:tcPr>
          <w:p w14:paraId="7F4C7F40" w14:textId="7758F9CD" w:rsidR="00E32631" w:rsidRPr="00160106" w:rsidRDefault="00025DD9" w:rsidP="00A45CFA">
            <w:pPr>
              <w:widowControl/>
              <w:suppressAutoHyphens w:val="0"/>
              <w:rPr>
                <w:rFonts w:eastAsia="Calibri"/>
                <w:kern w:val="0"/>
                <w:sz w:val="22"/>
                <w:szCs w:val="22"/>
                <w:lang w:eastAsia="en-US"/>
              </w:rPr>
            </w:pPr>
            <w:r w:rsidRPr="00160106">
              <w:rPr>
                <w:rFonts w:eastAsia="Calibri"/>
                <w:kern w:val="0"/>
                <w:sz w:val="22"/>
                <w:szCs w:val="22"/>
                <w:lang w:eastAsia="en-US"/>
              </w:rPr>
              <w:t>ӨБ дамытуды қамтамасыз ететін кадрлық әлеуетті жетілдіру</w:t>
            </w:r>
          </w:p>
          <w:p w14:paraId="34BAC611"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7C4D51EA"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Сабақтастық негізінде кафедраның кадрлық әлеуетін жаңарту, кафедраның жастар кадрлық резервін қалыптастыру.</w:t>
            </w:r>
          </w:p>
          <w:p w14:paraId="3D4C72BF"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Конкурстық іріктеу және қызметкерлердің қызметін бағалауға объективті көзқарас негізінде кафедраның бос лауазымдарына орналасуға конкурстар өткізу, академияның неғұрлым құзыретті түлектерін, сондай-ақ практикалық қызмет саласының мамандарын оқытушылық және ғылыми қызметке тарту.</w:t>
            </w:r>
          </w:p>
          <w:p w14:paraId="38DAE33A"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Курстарды оқу және бірлескен ғылыми-зерттеу жобаларын ұйымдастыру үшін шетелдік ғалымдарды, оның ішінде әлемнің жетекші университеттерінен тарту.</w:t>
            </w:r>
          </w:p>
          <w:p w14:paraId="404BF9BE" w14:textId="77777777" w:rsidR="00E32631" w:rsidRPr="00160106" w:rsidRDefault="00E32631" w:rsidP="00025DD9">
            <w:pPr>
              <w:widowControl/>
              <w:suppressAutoHyphens w:val="0"/>
              <w:jc w:val="both"/>
              <w:rPr>
                <w:rFonts w:eastAsia="Calibri"/>
                <w:kern w:val="0"/>
                <w:sz w:val="22"/>
                <w:szCs w:val="22"/>
                <w:lang w:eastAsia="en-US"/>
              </w:rPr>
            </w:pPr>
            <w:r w:rsidRPr="00160106">
              <w:rPr>
                <w:rFonts w:eastAsia="Calibri"/>
                <w:kern w:val="0"/>
                <w:sz w:val="22"/>
                <w:szCs w:val="22"/>
                <w:lang w:eastAsia="en-US"/>
              </w:rPr>
              <w:t>Кафедраның ПОҚ және ІСБ үшін біліктілік талаптарына, лауазымдық нұсқаулықтар мен кафедра туралы ережеге толықтырулар әзірлеу</w:t>
            </w:r>
          </w:p>
        </w:tc>
        <w:tc>
          <w:tcPr>
            <w:tcW w:w="1803" w:type="dxa"/>
          </w:tcPr>
          <w:p w14:paraId="3DB8C76A"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кадр бөлімі</w:t>
            </w:r>
          </w:p>
        </w:tc>
      </w:tr>
      <w:tr w:rsidR="00E32631" w:rsidRPr="00160106" w14:paraId="07888F5E" w14:textId="77777777" w:rsidTr="00A45CFA">
        <w:trPr>
          <w:trHeight w:val="2392"/>
        </w:trPr>
        <w:tc>
          <w:tcPr>
            <w:tcW w:w="454" w:type="dxa"/>
          </w:tcPr>
          <w:p w14:paraId="10B4270D"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17</w:t>
            </w:r>
          </w:p>
        </w:tc>
        <w:tc>
          <w:tcPr>
            <w:tcW w:w="2441" w:type="dxa"/>
          </w:tcPr>
          <w:p w14:paraId="6A4AE9C6"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ӨБ дамытуды материалдық-техникалық және ақпараттық ресурстармен қамтамасыз етуді жетілдіру.</w:t>
            </w:r>
          </w:p>
          <w:p w14:paraId="56F738C7" w14:textId="77777777" w:rsidR="00E32631" w:rsidRPr="00160106" w:rsidRDefault="00E32631" w:rsidP="00A45CFA">
            <w:pPr>
              <w:widowControl/>
              <w:suppressAutoHyphens w:val="0"/>
              <w:rPr>
                <w:rFonts w:eastAsia="Calibri"/>
                <w:kern w:val="0"/>
                <w:sz w:val="22"/>
                <w:szCs w:val="22"/>
                <w:lang w:eastAsia="en-US"/>
              </w:rPr>
            </w:pPr>
          </w:p>
        </w:tc>
        <w:tc>
          <w:tcPr>
            <w:tcW w:w="4795" w:type="dxa"/>
          </w:tcPr>
          <w:p w14:paraId="654A210D" w14:textId="455C1B3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Бағдарламаның әртүрлі аспектілерін іс жүзінде іске асыру үшін кафедраның инфрақұрылымын және материалдық-техникалық базасын дамыту жоспарын қалыптастыру, оның ішінде: кафедраның аудиторлық қорын кеңейту, білім беру және ғылыми қызметті жүргізу; кафедраның ІТ-инфрақұрылымын құру; қазіргі заманғы бағдарламалық қамтамасыз етуді сатып алу;</w:t>
            </w:r>
          </w:p>
        </w:tc>
        <w:tc>
          <w:tcPr>
            <w:tcW w:w="1803" w:type="dxa"/>
          </w:tcPr>
          <w:p w14:paraId="67E2EC1A" w14:textId="555EEDFE" w:rsidR="00E32631" w:rsidRPr="00160106" w:rsidRDefault="00025DD9"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w:t>
            </w:r>
          </w:p>
        </w:tc>
      </w:tr>
      <w:tr w:rsidR="00E32631" w:rsidRPr="00160106" w14:paraId="1B2C8539" w14:textId="77777777" w:rsidTr="00A45CFA">
        <w:trPr>
          <w:trHeight w:val="557"/>
        </w:trPr>
        <w:tc>
          <w:tcPr>
            <w:tcW w:w="454" w:type="dxa"/>
          </w:tcPr>
          <w:p w14:paraId="1CF0CE89"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18</w:t>
            </w:r>
          </w:p>
        </w:tc>
        <w:tc>
          <w:tcPr>
            <w:tcW w:w="2441" w:type="dxa"/>
          </w:tcPr>
          <w:p w14:paraId="5D3018E3"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Ғылыми-зерттеу және шығармашылық қызмет үшін жағдайларды жақсарту.</w:t>
            </w:r>
          </w:p>
        </w:tc>
        <w:tc>
          <w:tcPr>
            <w:tcW w:w="4795" w:type="dxa"/>
            <w:vAlign w:val="center"/>
          </w:tcPr>
          <w:p w14:paraId="1937A25F"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Қазақстан Республикасының индустриялық-инновациялық дамуында кафедраның ғылыми әлеуетін тиімді пайдалану, авиациялық білім беру саласындағы ғылыми-зерттеу жұмыстарының нәтижелерінің бәсекеге қабілеттілік деңгейін және қажеттілігін арттыру.</w:t>
            </w:r>
          </w:p>
          <w:p w14:paraId="065CCB31"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p w14:paraId="30EBBE84"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Студенттік конференцияларға, ғылыми жұмыстардың конкурстарына, ЖОО-аралық конференцияларда өз зерттеулерінің нәтижелерін таныстыруға қатысу.</w:t>
            </w:r>
          </w:p>
          <w:p w14:paraId="5EF88BC4"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Оқытушыларды кафедралық ғылыми зерттеулерді орындауға тарту</w:t>
            </w:r>
          </w:p>
          <w:p w14:paraId="0016D8CA"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Жыл сайынғы студенттік конференциялар, олимпиадалар, конкурстар, дөңгелек үстелдер, іскерлік және рөлдік ойындар ұйымдастыру.</w:t>
            </w:r>
          </w:p>
          <w:p w14:paraId="07877728"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ҚР басқа қалаларының ғалымдарымен мынадай бағыттар бойынша іскерлік байланыстарды қолдау:</w:t>
            </w:r>
          </w:p>
          <w:p w14:paraId="72F2EEBB"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 диссертацияларды, ғылыми мақалаларды, әдістемелік құралдарды,</w:t>
            </w:r>
          </w:p>
          <w:p w14:paraId="6CBD6214"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 мақалаларды, бірлескен оқу құралдарын, ұжымдық монографиялық басылымдарды дайындау және жариялау,</w:t>
            </w:r>
          </w:p>
          <w:p w14:paraId="3868817E"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 біріккен ғылыми зерттеулер мен ғылыми іс-шаралар жүргізу,</w:t>
            </w:r>
          </w:p>
          <w:p w14:paraId="1C3C8BBA"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 құжаттарды, жобаларды, проблемалық жағдайларды сараптау,</w:t>
            </w:r>
          </w:p>
          <w:p w14:paraId="59C926F3"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Кафедраның ПОҚ бірлескен жарияланымдарының үлесін ұлғайту,</w:t>
            </w:r>
          </w:p>
          <w:p w14:paraId="14E823F4"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Халықаралық ғылыми деректер базасына кіретін импакт-факторы бар журналдардағы ғылыми жарияланымдар санын ұлғайту (Thomson Reuters, Web of Science, Scopus, SciDirect)</w:t>
            </w:r>
          </w:p>
          <w:p w14:paraId="28B7FBCB"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Ғылыми қызметті интернационалдандыру және арттыру үшін база құру</w:t>
            </w:r>
          </w:p>
          <w:p w14:paraId="35435E68"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халықаралық деңгейде жариялау белсенділігін арттыру,</w:t>
            </w:r>
          </w:p>
          <w:p w14:paraId="74899671" w14:textId="2E777FB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ҚР MNVO гранттық конкурстарына қатысу</w:t>
            </w:r>
          </w:p>
          <w:p w14:paraId="5D5D6502" w14:textId="77777777" w:rsidR="00E32631" w:rsidRPr="00160106" w:rsidRDefault="00E32631" w:rsidP="00B2513D">
            <w:pPr>
              <w:widowControl/>
              <w:suppressAutoHyphens w:val="0"/>
              <w:jc w:val="both"/>
              <w:rPr>
                <w:rFonts w:eastAsia="Calibri"/>
                <w:kern w:val="0"/>
                <w:sz w:val="22"/>
                <w:szCs w:val="22"/>
                <w:lang w:eastAsia="en-US"/>
              </w:rPr>
            </w:pPr>
            <w:r w:rsidRPr="00160106">
              <w:rPr>
                <w:rFonts w:eastAsia="Calibri"/>
                <w:kern w:val="0"/>
                <w:sz w:val="22"/>
                <w:szCs w:val="22"/>
                <w:lang w:eastAsia="en-US"/>
              </w:rPr>
              <w:t>Кафедраның таяу және алыс шетелдердегі жоғары оқу орындарымен ғылыми ынтымақтастық бағдарламасын әзірлеу</w:t>
            </w:r>
          </w:p>
          <w:p w14:paraId="62F8F696" w14:textId="77777777" w:rsidR="00E32631" w:rsidRPr="00160106" w:rsidRDefault="00E32631" w:rsidP="00B2513D">
            <w:pPr>
              <w:widowControl/>
              <w:suppressAutoHyphens w:val="0"/>
              <w:jc w:val="both"/>
              <w:rPr>
                <w:rFonts w:eastAsia="Calibri"/>
                <w:kern w:val="0"/>
                <w:sz w:val="22"/>
                <w:szCs w:val="22"/>
                <w:lang w:eastAsia="en-US"/>
              </w:rPr>
            </w:pPr>
            <w:r w:rsidRPr="00160106">
              <w:rPr>
                <w:rFonts w:eastAsia="Calibri"/>
                <w:kern w:val="0"/>
                <w:sz w:val="22"/>
                <w:szCs w:val="22"/>
                <w:lang w:eastAsia="en-US"/>
              </w:rPr>
              <w:t>Менеджмент саласындағы жетекші шетелдік ғылыми-зерттеу орталықтары қатарынан университеттің әріптестерімен жаңа байланыстар орнату</w:t>
            </w:r>
          </w:p>
          <w:p w14:paraId="0418B1D0" w14:textId="77777777" w:rsidR="00E32631" w:rsidRPr="00160106" w:rsidRDefault="00E32631" w:rsidP="00B2513D">
            <w:pPr>
              <w:widowControl/>
              <w:suppressAutoHyphens w:val="0"/>
              <w:jc w:val="both"/>
              <w:rPr>
                <w:rFonts w:eastAsia="Calibri"/>
                <w:kern w:val="0"/>
                <w:sz w:val="22"/>
                <w:szCs w:val="22"/>
                <w:lang w:eastAsia="en-US"/>
              </w:rPr>
            </w:pPr>
            <w:r w:rsidRPr="00160106">
              <w:rPr>
                <w:rFonts w:eastAsia="Calibri"/>
                <w:kern w:val="0"/>
                <w:sz w:val="22"/>
                <w:szCs w:val="22"/>
                <w:lang w:eastAsia="en-US"/>
              </w:rPr>
              <w:t>Халықаралық білім беру көрмелеріне қатысу</w:t>
            </w:r>
          </w:p>
          <w:p w14:paraId="426A1975" w14:textId="77777777" w:rsidR="00E32631" w:rsidRPr="00160106" w:rsidRDefault="00E32631" w:rsidP="00B2513D">
            <w:pPr>
              <w:widowControl/>
              <w:suppressAutoHyphens w:val="0"/>
              <w:jc w:val="both"/>
              <w:rPr>
                <w:rFonts w:eastAsia="Calibri"/>
                <w:kern w:val="0"/>
                <w:sz w:val="22"/>
                <w:szCs w:val="22"/>
                <w:lang w:eastAsia="en-US"/>
              </w:rPr>
            </w:pPr>
            <w:r w:rsidRPr="00160106">
              <w:rPr>
                <w:rFonts w:eastAsia="Calibri"/>
                <w:kern w:val="0"/>
                <w:sz w:val="22"/>
                <w:szCs w:val="22"/>
                <w:lang w:eastAsia="en-US"/>
              </w:rPr>
              <w:t>Кафедраның ПОҚ арасында жас ғалымдар санын ұлғайту</w:t>
            </w:r>
          </w:p>
          <w:p w14:paraId="7B5F6D60" w14:textId="77777777" w:rsidR="00E32631" w:rsidRPr="00160106" w:rsidRDefault="00E32631" w:rsidP="00B2513D">
            <w:pPr>
              <w:widowControl/>
              <w:suppressAutoHyphens w:val="0"/>
              <w:jc w:val="both"/>
              <w:rPr>
                <w:rFonts w:eastAsia="Calibri"/>
                <w:kern w:val="0"/>
                <w:sz w:val="22"/>
                <w:szCs w:val="22"/>
                <w:lang w:eastAsia="en-US"/>
              </w:rPr>
            </w:pPr>
            <w:r w:rsidRPr="00160106">
              <w:rPr>
                <w:rFonts w:eastAsia="Calibri"/>
                <w:kern w:val="0"/>
                <w:sz w:val="22"/>
                <w:szCs w:val="22"/>
                <w:lang w:eastAsia="en-US"/>
              </w:rPr>
              <w:t>Халықаралық, республикалық деңгейде кафедраның ПОҚ біліктілігін арттыру жоспарын әзірлеу және бекіту</w:t>
            </w:r>
          </w:p>
          <w:p w14:paraId="16F3EDD8" w14:textId="77777777" w:rsidR="00E32631" w:rsidRPr="00160106" w:rsidRDefault="00E32631" w:rsidP="00B2513D">
            <w:pPr>
              <w:widowControl/>
              <w:suppressAutoHyphens w:val="0"/>
              <w:jc w:val="both"/>
              <w:rPr>
                <w:rFonts w:eastAsia="Calibri"/>
                <w:kern w:val="0"/>
                <w:sz w:val="22"/>
                <w:szCs w:val="22"/>
                <w:lang w:eastAsia="en-US"/>
              </w:rPr>
            </w:pPr>
            <w:r w:rsidRPr="00160106">
              <w:rPr>
                <w:rFonts w:eastAsia="Calibri"/>
                <w:kern w:val="0"/>
                <w:sz w:val="22"/>
                <w:szCs w:val="22"/>
                <w:lang w:eastAsia="en-US"/>
              </w:rPr>
              <w:t>Халықаралық деңгейде біліктілікті арттырудан өткен ПОҚ үлесін ұлғайту</w:t>
            </w:r>
          </w:p>
        </w:tc>
        <w:tc>
          <w:tcPr>
            <w:tcW w:w="1803" w:type="dxa"/>
          </w:tcPr>
          <w:p w14:paraId="26F83596"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ғылым бөлімі</w:t>
            </w:r>
          </w:p>
        </w:tc>
      </w:tr>
      <w:tr w:rsidR="00E32631" w:rsidRPr="00160106" w14:paraId="28AE0CEA" w14:textId="77777777" w:rsidTr="00A45CFA">
        <w:trPr>
          <w:trHeight w:val="3947"/>
        </w:trPr>
        <w:tc>
          <w:tcPr>
            <w:tcW w:w="454" w:type="dxa"/>
          </w:tcPr>
          <w:p w14:paraId="15FFAB5C"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19</w:t>
            </w:r>
          </w:p>
        </w:tc>
        <w:tc>
          <w:tcPr>
            <w:tcW w:w="2441" w:type="dxa"/>
          </w:tcPr>
          <w:p w14:paraId="0C5D9F1F"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Түлектерді даярлау деңгейіне қойылатын талаптарды қамтамасыз ету.</w:t>
            </w:r>
          </w:p>
          <w:p w14:paraId="7EAE32A9"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 магистратура үшін Дублин дескрипторлары негізінде оқыту нәтижелерін анықтау және оларды барлық бағдарлама, модуль және пән үшін қалыптастыру;</w:t>
            </w:r>
          </w:p>
          <w:p w14:paraId="7BDA8BC1" w14:textId="77777777" w:rsidR="00E32631" w:rsidRPr="00160106" w:rsidRDefault="00E32631" w:rsidP="00A45CFA">
            <w:pPr>
              <w:widowControl/>
              <w:suppressAutoHyphens w:val="0"/>
              <w:rPr>
                <w:rFonts w:eastAsia="Calibri"/>
                <w:kern w:val="0"/>
                <w:sz w:val="22"/>
                <w:szCs w:val="22"/>
                <w:lang w:eastAsia="en-US"/>
              </w:rPr>
            </w:pPr>
            <w:r w:rsidRPr="00160106">
              <w:rPr>
                <w:rFonts w:eastAsia="Calibri"/>
                <w:kern w:val="0"/>
                <w:sz w:val="22"/>
                <w:szCs w:val="22"/>
                <w:lang w:eastAsia="en-US"/>
              </w:rPr>
              <w:t>- түлек үшін жалпы құзыреттілікті қалыптастыру.</w:t>
            </w:r>
          </w:p>
        </w:tc>
        <w:tc>
          <w:tcPr>
            <w:tcW w:w="4795" w:type="dxa"/>
          </w:tcPr>
          <w:p w14:paraId="0A306FD1"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Түлектерді Қазақстан Республикасының басым білім беру секторларына жұмысқа орналастыру үшін жұмыс берушілердің өкілдерін шақыра отырып, жыл сайын бос жұмыс орындар жәрмеңкесін өткізу</w:t>
            </w:r>
          </w:p>
          <w:p w14:paraId="7F3E4C69"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Екі дипломдық білім беру бағдарламасын одан әрі дамыту</w:t>
            </w:r>
          </w:p>
          <w:p w14:paraId="14064DC9" w14:textId="77777777" w:rsidR="00E32631" w:rsidRPr="00160106" w:rsidRDefault="00E32631" w:rsidP="00A45CFA">
            <w:pPr>
              <w:widowControl/>
              <w:suppressAutoHyphens w:val="0"/>
              <w:rPr>
                <w:rFonts w:eastAsia="Calibri"/>
                <w:kern w:val="0"/>
                <w:sz w:val="22"/>
                <w:szCs w:val="22"/>
                <w:lang w:eastAsia="en-US"/>
              </w:rPr>
            </w:pPr>
          </w:p>
        </w:tc>
        <w:tc>
          <w:tcPr>
            <w:tcW w:w="1803" w:type="dxa"/>
          </w:tcPr>
          <w:p w14:paraId="50E2D263"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Кафедра меңгерушісі. ПОҚ</w:t>
            </w:r>
          </w:p>
        </w:tc>
      </w:tr>
      <w:tr w:rsidR="00E32631" w:rsidRPr="00160106" w14:paraId="7FC305BA" w14:textId="77777777" w:rsidTr="00A45CFA">
        <w:tc>
          <w:tcPr>
            <w:tcW w:w="454" w:type="dxa"/>
          </w:tcPr>
          <w:p w14:paraId="38322488" w14:textId="77777777" w:rsidR="00E32631" w:rsidRPr="00160106" w:rsidRDefault="00E32631" w:rsidP="00A45CFA">
            <w:pPr>
              <w:widowControl/>
              <w:suppressAutoHyphens w:val="0"/>
              <w:jc w:val="center"/>
              <w:rPr>
                <w:rFonts w:eastAsia="Calibri"/>
                <w:kern w:val="0"/>
                <w:sz w:val="22"/>
                <w:szCs w:val="22"/>
                <w:lang w:eastAsia="en-US"/>
              </w:rPr>
            </w:pPr>
            <w:r w:rsidRPr="00160106">
              <w:rPr>
                <w:rFonts w:eastAsia="Calibri"/>
                <w:kern w:val="0"/>
                <w:sz w:val="22"/>
                <w:szCs w:val="22"/>
                <w:lang w:eastAsia="en-US"/>
              </w:rPr>
              <w:t>20</w:t>
            </w:r>
          </w:p>
        </w:tc>
        <w:tc>
          <w:tcPr>
            <w:tcW w:w="2441" w:type="dxa"/>
          </w:tcPr>
          <w:p w14:paraId="76B03FBB" w14:textId="77777777" w:rsidR="00E32631" w:rsidRPr="00160106" w:rsidRDefault="00E32631" w:rsidP="00A45CFA">
            <w:pPr>
              <w:widowControl/>
              <w:suppressAutoHyphens w:val="0"/>
              <w:rPr>
                <w:rFonts w:eastAsia="Calibri"/>
                <w:kern w:val="0"/>
                <w:sz w:val="22"/>
                <w:szCs w:val="22"/>
                <w:lang w:eastAsia="en-US"/>
              </w:rPr>
            </w:pPr>
            <w:r w:rsidRPr="00160106">
              <w:rPr>
                <w:sz w:val="22"/>
                <w:szCs w:val="22"/>
              </w:rPr>
              <w:t>Авиация саласында кадрлар даярлаудың тиімділігін арттыруға қосымша мүмкіндіктер жасау үшін дуальді оқытуды жетілдіру.</w:t>
            </w:r>
          </w:p>
        </w:tc>
        <w:tc>
          <w:tcPr>
            <w:tcW w:w="4795" w:type="dxa"/>
          </w:tcPr>
          <w:p w14:paraId="6289F054" w14:textId="77777777" w:rsidR="00E32631" w:rsidRPr="00160106" w:rsidRDefault="00E32631" w:rsidP="00A45CFA">
            <w:pPr>
              <w:widowControl/>
              <w:suppressAutoHyphens w:val="0"/>
              <w:jc w:val="both"/>
              <w:rPr>
                <w:rFonts w:eastAsia="Calibri"/>
                <w:kern w:val="0"/>
                <w:sz w:val="22"/>
                <w:szCs w:val="22"/>
                <w:lang w:eastAsia="en-US"/>
              </w:rPr>
            </w:pPr>
            <w:r w:rsidRPr="00160106">
              <w:rPr>
                <w:rFonts w:eastAsia="Calibri"/>
                <w:kern w:val="0"/>
                <w:sz w:val="22"/>
                <w:szCs w:val="22"/>
                <w:lang w:eastAsia="en-US"/>
              </w:rPr>
              <w:t>Сала кәсіпорындарымен ынтымақтастық туралы меморандумдар мен шарттар жасасу</w:t>
            </w:r>
          </w:p>
        </w:tc>
        <w:tc>
          <w:tcPr>
            <w:tcW w:w="1803" w:type="dxa"/>
          </w:tcPr>
          <w:p w14:paraId="60D5A90B" w14:textId="77777777" w:rsidR="00E32631" w:rsidRPr="00160106" w:rsidRDefault="00E32631" w:rsidP="00A45CFA">
            <w:pPr>
              <w:widowControl/>
              <w:tabs>
                <w:tab w:val="left" w:pos="-142"/>
                <w:tab w:val="num" w:pos="900"/>
              </w:tabs>
              <w:suppressAutoHyphens w:val="0"/>
              <w:adjustRightInd w:val="0"/>
              <w:ind w:right="-1"/>
              <w:jc w:val="both"/>
              <w:rPr>
                <w:rFonts w:eastAsia="Calibri"/>
                <w:kern w:val="0"/>
                <w:sz w:val="22"/>
                <w:szCs w:val="22"/>
                <w:lang w:eastAsia="en-US"/>
              </w:rPr>
            </w:pPr>
            <w:r w:rsidRPr="00160106">
              <w:rPr>
                <w:rFonts w:eastAsia="Calibri"/>
                <w:kern w:val="0"/>
                <w:sz w:val="22"/>
                <w:szCs w:val="22"/>
                <w:lang w:eastAsia="en-US"/>
              </w:rPr>
              <w:t>Ғылым бөлімі</w:t>
            </w:r>
          </w:p>
        </w:tc>
      </w:tr>
    </w:tbl>
    <w:p w14:paraId="77BF9EA3" w14:textId="77777777" w:rsidR="00E32631" w:rsidRPr="00160106" w:rsidRDefault="00E32631" w:rsidP="00E32631">
      <w:pPr>
        <w:suppressAutoHyphens w:val="0"/>
        <w:autoSpaceDE w:val="0"/>
        <w:autoSpaceDN w:val="0"/>
        <w:ind w:firstLine="567"/>
        <w:jc w:val="both"/>
      </w:pPr>
      <w:r w:rsidRPr="00160106">
        <w:t xml:space="preserve"> </w:t>
      </w:r>
    </w:p>
    <w:p w14:paraId="7B9089A5" w14:textId="77777777" w:rsidR="00E32631" w:rsidRPr="00160106" w:rsidRDefault="00E32631" w:rsidP="00E32631">
      <w:pPr>
        <w:suppressAutoHyphens w:val="0"/>
        <w:autoSpaceDE w:val="0"/>
        <w:autoSpaceDN w:val="0"/>
        <w:ind w:firstLine="567"/>
        <w:jc w:val="both"/>
        <w:rPr>
          <w:rFonts w:eastAsia="Times New Roman"/>
          <w:b/>
          <w:spacing w:val="3"/>
          <w:kern w:val="0"/>
          <w:lang w:eastAsia="ru-RU" w:bidi="ru-RU"/>
        </w:rPr>
      </w:pPr>
      <w:r w:rsidRPr="00160106">
        <w:rPr>
          <w:b/>
        </w:rPr>
        <w:t>6. БІЛІМ БЕРУ БАҒДАРЛАМАСЫН ДАМЫТУ ЖОСПАРЫН ІСКЕ АСЫРУДЫҢ ӘЛЕУМЕТТІК-ЭКОНОМИКАЛЫҚ ТИІМДІЛІГІН БАҒАЛАУ</w:t>
      </w:r>
    </w:p>
    <w:p w14:paraId="72FD71E1" w14:textId="77777777" w:rsidR="00E32631" w:rsidRPr="00160106" w:rsidRDefault="00E32631" w:rsidP="00E32631">
      <w:pPr>
        <w:suppressAutoHyphens w:val="0"/>
        <w:autoSpaceDE w:val="0"/>
        <w:autoSpaceDN w:val="0"/>
        <w:ind w:firstLine="567"/>
        <w:jc w:val="both"/>
        <w:rPr>
          <w:rFonts w:eastAsia="Times New Roman"/>
          <w:b/>
          <w:spacing w:val="3"/>
          <w:kern w:val="0"/>
          <w:lang w:eastAsia="ru-RU" w:bidi="ru-RU"/>
        </w:rPr>
      </w:pPr>
    </w:p>
    <w:p w14:paraId="0006B728" w14:textId="77777777" w:rsidR="00E32631" w:rsidRPr="00160106" w:rsidRDefault="00E32631" w:rsidP="00E32631">
      <w:pPr>
        <w:suppressAutoHyphens w:val="0"/>
        <w:autoSpaceDE w:val="0"/>
        <w:autoSpaceDN w:val="0"/>
        <w:ind w:firstLine="567"/>
        <w:jc w:val="both"/>
        <w:rPr>
          <w:rFonts w:eastAsia="Times New Roman"/>
          <w:kern w:val="0"/>
          <w:lang w:eastAsia="ru-RU" w:bidi="ru-RU"/>
        </w:rPr>
      </w:pPr>
      <w:r w:rsidRPr="00160106">
        <w:rPr>
          <w:rFonts w:eastAsia="Times New Roman"/>
          <w:kern w:val="0"/>
          <w:lang w:eastAsia="ru-RU" w:bidi="ru-RU"/>
        </w:rPr>
        <w:t>ӨБ дамыту жоспарын іске асыру нәтижесінде:</w:t>
      </w:r>
    </w:p>
    <w:p w14:paraId="1CAD3B19" w14:textId="77777777" w:rsidR="00E32631" w:rsidRPr="00160106"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160106">
        <w:rPr>
          <w:rFonts w:eastAsia="Times New Roman"/>
          <w:kern w:val="0"/>
          <w:lang w:eastAsia="ru-RU" w:bidi="ru-RU"/>
        </w:rPr>
        <w:t>кәсіптік білім беру сапасын және соның салдарынан ҚР қаржы секторы саласындағы мамандардың бәсекеге қабілеттілігін арттыру</w:t>
      </w:r>
      <w:r w:rsidRPr="00160106">
        <w:rPr>
          <w:rFonts w:eastAsia="Times New Roman"/>
          <w:kern w:val="0"/>
          <w:lang w:eastAsia="ru-RU" w:bidi="ru-RU"/>
        </w:rPr>
        <w:tab/>
        <w:t>;</w:t>
      </w:r>
    </w:p>
    <w:p w14:paraId="3CC0DF16" w14:textId="77777777" w:rsidR="00E32631" w:rsidRPr="00160106"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160106">
        <w:rPr>
          <w:rFonts w:eastAsia="Times New Roman"/>
          <w:kern w:val="0"/>
          <w:lang w:eastAsia="ru-RU" w:bidi="ru-RU"/>
        </w:rPr>
        <w:t>әлеуетті жұмыс берушілердің қажеттіліктерін қанағаттандыратын бітірушілерді даярлау</w:t>
      </w:r>
      <w:r w:rsidRPr="00160106">
        <w:rPr>
          <w:rFonts w:eastAsia="Times New Roman"/>
          <w:kern w:val="0"/>
          <w:lang w:eastAsia="ru-RU" w:bidi="ru-RU"/>
        </w:rPr>
        <w:tab/>
      </w:r>
      <w:r w:rsidRPr="00160106">
        <w:rPr>
          <w:rFonts w:eastAsia="Times New Roman"/>
          <w:kern w:val="0"/>
          <w:lang w:eastAsia="ru-RU" w:bidi="ru-RU"/>
        </w:rPr>
        <w:tab/>
        <w:t>;</w:t>
      </w:r>
    </w:p>
    <w:p w14:paraId="4E3B2E86" w14:textId="77777777" w:rsidR="00E32631" w:rsidRPr="00160106"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160106">
        <w:rPr>
          <w:rFonts w:eastAsia="Times New Roman"/>
          <w:kern w:val="0"/>
          <w:lang w:eastAsia="ru-RU" w:bidi="ru-RU"/>
        </w:rPr>
        <w:t>кәсіптік кадрларды даярлауда жұмыс берушілердің рөлін арттыру;</w:t>
      </w:r>
    </w:p>
    <w:p w14:paraId="4F74BB39" w14:textId="77777777" w:rsidR="00E32631" w:rsidRPr="00160106"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160106">
        <w:rPr>
          <w:rFonts w:eastAsia="Times New Roman"/>
          <w:kern w:val="0"/>
          <w:lang w:eastAsia="ru-RU" w:bidi="ru-RU"/>
        </w:rPr>
        <w:t>білікті кадрларға сұранысты арттыру, олардың жас құрылымын оңтайландыру;</w:t>
      </w:r>
    </w:p>
    <w:p w14:paraId="4C3F4CCD" w14:textId="77777777" w:rsidR="00E32631" w:rsidRPr="00160106"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160106">
        <w:rPr>
          <w:rFonts w:eastAsia="Times New Roman"/>
          <w:kern w:val="0"/>
          <w:lang w:eastAsia="ru-RU" w:bidi="ru-RU"/>
        </w:rPr>
        <w:t>жастардың кәсіби өзін-өзі іске асыру мүмкіндіктерін кеңейту;</w:t>
      </w:r>
    </w:p>
    <w:p w14:paraId="33723F2C" w14:textId="77777777" w:rsidR="00E32631" w:rsidRPr="00160106"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160106">
        <w:rPr>
          <w:rFonts w:eastAsia="Times New Roman"/>
          <w:kern w:val="0"/>
          <w:lang w:eastAsia="ru-RU" w:bidi="ru-RU"/>
        </w:rPr>
        <w:t>оқу-материалдық базаны жаңарту (заманауи талаптар мен нормаларға сәйкес келетін оқу-зертханалық, компьютерлік және технологиялық база).</w:t>
      </w:r>
    </w:p>
    <w:p w14:paraId="40EE47A3" w14:textId="63810263" w:rsidR="00E32631" w:rsidRPr="00160106" w:rsidRDefault="00E32631" w:rsidP="00E32631">
      <w:pPr>
        <w:suppressAutoHyphens w:val="0"/>
        <w:autoSpaceDE w:val="0"/>
        <w:autoSpaceDN w:val="0"/>
        <w:ind w:firstLine="567"/>
        <w:jc w:val="both"/>
        <w:rPr>
          <w:rFonts w:eastAsia="Times New Roman"/>
          <w:kern w:val="0"/>
          <w:lang w:eastAsia="ru-RU" w:bidi="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983"/>
      </w:tblGrid>
      <w:tr w:rsidR="00E32631" w:rsidRPr="00160106" w14:paraId="568B9809" w14:textId="77777777" w:rsidTr="00460523">
        <w:trPr>
          <w:trHeight w:val="266"/>
        </w:trPr>
        <w:tc>
          <w:tcPr>
            <w:tcW w:w="2382" w:type="pct"/>
            <w:tcBorders>
              <w:top w:val="single" w:sz="4" w:space="0" w:color="auto"/>
              <w:left w:val="single" w:sz="4" w:space="0" w:color="auto"/>
              <w:bottom w:val="single" w:sz="4" w:space="0" w:color="auto"/>
              <w:right w:val="single" w:sz="4" w:space="0" w:color="auto"/>
            </w:tcBorders>
            <w:hideMark/>
          </w:tcPr>
          <w:p w14:paraId="103F0B17" w14:textId="77777777" w:rsidR="00E32631" w:rsidRPr="00160106" w:rsidRDefault="00E32631" w:rsidP="00A45CFA">
            <w:pPr>
              <w:widowControl/>
              <w:suppressAutoHyphens w:val="0"/>
              <w:jc w:val="center"/>
              <w:rPr>
                <w:rFonts w:eastAsia="Times New Roman"/>
                <w:b/>
                <w:kern w:val="0"/>
                <w:sz w:val="20"/>
                <w:szCs w:val="20"/>
                <w:lang w:val="kk-KZ" w:eastAsia="en-US"/>
              </w:rPr>
            </w:pPr>
            <w:r w:rsidRPr="00160106">
              <w:rPr>
                <w:b/>
                <w:color w:val="202124"/>
                <w:sz w:val="20"/>
                <w:szCs w:val="20"/>
                <w:shd w:val="clear" w:color="auto" w:fill="F8F9FA"/>
              </w:rPr>
              <w:t>S - күшті жақтары</w:t>
            </w:r>
          </w:p>
        </w:tc>
        <w:tc>
          <w:tcPr>
            <w:tcW w:w="2618" w:type="pct"/>
            <w:tcBorders>
              <w:top w:val="single" w:sz="4" w:space="0" w:color="auto"/>
              <w:left w:val="single" w:sz="4" w:space="0" w:color="auto"/>
              <w:bottom w:val="single" w:sz="4" w:space="0" w:color="auto"/>
              <w:right w:val="single" w:sz="4" w:space="0" w:color="auto"/>
            </w:tcBorders>
            <w:hideMark/>
          </w:tcPr>
          <w:p w14:paraId="5D9920C9" w14:textId="77777777" w:rsidR="00E32631" w:rsidRPr="00160106" w:rsidRDefault="00E32631" w:rsidP="00A45CFA">
            <w:pPr>
              <w:rPr>
                <w:rFonts w:eastAsia="Times New Roman"/>
                <w:b/>
                <w:kern w:val="0"/>
                <w:sz w:val="20"/>
                <w:szCs w:val="20"/>
                <w:lang w:val="kk-KZ" w:eastAsia="en-US"/>
              </w:rPr>
            </w:pPr>
            <w:r w:rsidRPr="00160106">
              <w:rPr>
                <w:b/>
                <w:sz w:val="20"/>
                <w:szCs w:val="20"/>
              </w:rPr>
              <w:t>W - әлсіз жерлер</w:t>
            </w:r>
          </w:p>
        </w:tc>
      </w:tr>
      <w:tr w:rsidR="00E32631" w:rsidRPr="00160106" w14:paraId="7B2F7D80" w14:textId="77777777" w:rsidTr="00A45CFA">
        <w:trPr>
          <w:trHeight w:val="2121"/>
        </w:trPr>
        <w:tc>
          <w:tcPr>
            <w:tcW w:w="2382" w:type="pct"/>
            <w:tcBorders>
              <w:top w:val="single" w:sz="4" w:space="0" w:color="auto"/>
              <w:left w:val="single" w:sz="4" w:space="0" w:color="auto"/>
              <w:bottom w:val="single" w:sz="4" w:space="0" w:color="auto"/>
              <w:right w:val="single" w:sz="4" w:space="0" w:color="auto"/>
            </w:tcBorders>
            <w:hideMark/>
          </w:tcPr>
          <w:p w14:paraId="44546304" w14:textId="710375DD" w:rsidR="00E32631" w:rsidRPr="00160106" w:rsidRDefault="00E32631" w:rsidP="00B94DD4">
            <w:pPr>
              <w:pStyle w:val="ab"/>
              <w:numPr>
                <w:ilvl w:val="3"/>
                <w:numId w:val="7"/>
              </w:numPr>
              <w:tabs>
                <w:tab w:val="left" w:pos="313"/>
              </w:tabs>
              <w:ind w:left="29" w:firstLine="0"/>
              <w:rPr>
                <w:sz w:val="20"/>
                <w:szCs w:val="20"/>
              </w:rPr>
            </w:pPr>
            <w:r w:rsidRPr="00160106">
              <w:rPr>
                <w:sz w:val="20"/>
                <w:szCs w:val="20"/>
              </w:rPr>
              <w:t>Жоғары білікті педагогикалық құрам.</w:t>
            </w:r>
          </w:p>
          <w:p w14:paraId="221C374E" w14:textId="77777777" w:rsidR="00B94DD4" w:rsidRPr="00160106" w:rsidRDefault="00B94DD4" w:rsidP="00B94DD4">
            <w:pPr>
              <w:pStyle w:val="ab"/>
              <w:numPr>
                <w:ilvl w:val="3"/>
                <w:numId w:val="7"/>
              </w:numPr>
              <w:tabs>
                <w:tab w:val="left" w:pos="313"/>
              </w:tabs>
              <w:ind w:left="29" w:firstLine="0"/>
              <w:rPr>
                <w:sz w:val="20"/>
                <w:szCs w:val="20"/>
              </w:rPr>
            </w:pPr>
            <w:r w:rsidRPr="00160106">
              <w:rPr>
                <w:sz w:val="20"/>
                <w:szCs w:val="20"/>
              </w:rPr>
              <w:t>Кәсіпорындар тарапынан осы білім беру бағдарламасы бойынша мамандарға қажеттілік.</w:t>
            </w:r>
          </w:p>
          <w:p w14:paraId="78997E4F" w14:textId="77777777" w:rsidR="00B94DD4" w:rsidRPr="00160106" w:rsidRDefault="00B94DD4" w:rsidP="00B94DD4">
            <w:pPr>
              <w:pStyle w:val="ab"/>
              <w:numPr>
                <w:ilvl w:val="3"/>
                <w:numId w:val="7"/>
              </w:numPr>
              <w:tabs>
                <w:tab w:val="left" w:pos="313"/>
              </w:tabs>
              <w:ind w:left="29" w:firstLine="0"/>
              <w:rPr>
                <w:sz w:val="20"/>
                <w:szCs w:val="20"/>
              </w:rPr>
            </w:pPr>
            <w:r w:rsidRPr="00160106">
              <w:rPr>
                <w:sz w:val="20"/>
                <w:szCs w:val="20"/>
              </w:rPr>
              <w:t>Меншікті ғимараттар және материалдық-техникалық қамтамасыз ету.</w:t>
            </w:r>
          </w:p>
          <w:p w14:paraId="6D14FCA6" w14:textId="11A53FEB" w:rsidR="00B94DD4" w:rsidRPr="00160106" w:rsidRDefault="00B94DD4" w:rsidP="00B94DD4">
            <w:pPr>
              <w:pStyle w:val="ab"/>
              <w:numPr>
                <w:ilvl w:val="3"/>
                <w:numId w:val="7"/>
              </w:numPr>
              <w:tabs>
                <w:tab w:val="left" w:pos="313"/>
              </w:tabs>
              <w:ind w:left="29" w:firstLine="0"/>
              <w:rPr>
                <w:sz w:val="20"/>
                <w:szCs w:val="20"/>
              </w:rPr>
            </w:pPr>
            <w:r w:rsidRPr="00160106">
              <w:rPr>
                <w:sz w:val="20"/>
                <w:szCs w:val="20"/>
              </w:rPr>
              <w:t>Жоғары оқу орнының орнықты қаржылық жағдайы</w:t>
            </w:r>
          </w:p>
          <w:p w14:paraId="746770CF" w14:textId="230A0C88" w:rsidR="00E32631" w:rsidRPr="00160106" w:rsidRDefault="00B94DD4" w:rsidP="00B94DD4">
            <w:pPr>
              <w:tabs>
                <w:tab w:val="left" w:pos="313"/>
              </w:tabs>
              <w:ind w:left="29"/>
              <w:rPr>
                <w:sz w:val="20"/>
                <w:szCs w:val="20"/>
              </w:rPr>
            </w:pPr>
            <w:r w:rsidRPr="00160106">
              <w:rPr>
                <w:sz w:val="20"/>
                <w:szCs w:val="20"/>
              </w:rPr>
              <w:t>5</w:t>
            </w:r>
            <w:r w:rsidR="00E32631" w:rsidRPr="00160106">
              <w:rPr>
                <w:sz w:val="20"/>
                <w:szCs w:val="20"/>
              </w:rPr>
              <w:t>. Оқу бағдарламасы мазмұнының ұлттық және салалық біліктілік шеңберінің талаптарына сәйкестігі.</w:t>
            </w:r>
          </w:p>
          <w:p w14:paraId="3F785AFB" w14:textId="265F585E" w:rsidR="00B94DD4" w:rsidRPr="00160106" w:rsidRDefault="00B94DD4" w:rsidP="00B94DD4">
            <w:pPr>
              <w:tabs>
                <w:tab w:val="left" w:pos="313"/>
              </w:tabs>
              <w:ind w:left="29"/>
              <w:rPr>
                <w:sz w:val="20"/>
                <w:szCs w:val="20"/>
              </w:rPr>
            </w:pPr>
            <w:r w:rsidRPr="00160106">
              <w:rPr>
                <w:sz w:val="20"/>
                <w:szCs w:val="20"/>
              </w:rPr>
              <w:t>6</w:t>
            </w:r>
            <w:r w:rsidR="00E32631" w:rsidRPr="00160106">
              <w:rPr>
                <w:sz w:val="20"/>
                <w:szCs w:val="20"/>
              </w:rPr>
              <w:t>. Білім алушылардың білім беру қызметтерінің сапасына қанағаттануы.</w:t>
            </w:r>
          </w:p>
          <w:p w14:paraId="3F5FA5AB" w14:textId="4281EE4A" w:rsidR="00B94DD4" w:rsidRPr="00160106" w:rsidRDefault="00B94DD4" w:rsidP="00B94DD4">
            <w:pPr>
              <w:tabs>
                <w:tab w:val="left" w:pos="313"/>
              </w:tabs>
              <w:ind w:left="29"/>
              <w:rPr>
                <w:sz w:val="20"/>
                <w:szCs w:val="20"/>
              </w:rPr>
            </w:pPr>
            <w:r w:rsidRPr="00160106">
              <w:rPr>
                <w:sz w:val="20"/>
                <w:szCs w:val="20"/>
              </w:rPr>
              <w:t>7, Университеттің жұмыс берушілермен, бейінді ғылыми-зерттеу институттарымен өзара іс-қимылы</w:t>
            </w:r>
          </w:p>
        </w:tc>
        <w:tc>
          <w:tcPr>
            <w:tcW w:w="2618" w:type="pct"/>
            <w:tcBorders>
              <w:top w:val="single" w:sz="4" w:space="0" w:color="auto"/>
              <w:left w:val="single" w:sz="4" w:space="0" w:color="auto"/>
              <w:bottom w:val="single" w:sz="4" w:space="0" w:color="auto"/>
              <w:right w:val="single" w:sz="4" w:space="0" w:color="auto"/>
            </w:tcBorders>
          </w:tcPr>
          <w:p w14:paraId="53635D53" w14:textId="24F3294D" w:rsidR="00E32631" w:rsidRPr="00160106" w:rsidRDefault="00E32631" w:rsidP="00A45CFA">
            <w:pPr>
              <w:rPr>
                <w:sz w:val="20"/>
                <w:szCs w:val="20"/>
              </w:rPr>
            </w:pPr>
            <w:r w:rsidRPr="00160106">
              <w:rPr>
                <w:sz w:val="20"/>
                <w:szCs w:val="20"/>
              </w:rPr>
              <w:t>1. Әріптес жоғары оқу орындарымен қос диплом бағдарламалары бойынша мамандар даярлау туралы уағдаластықтардың болмауы.</w:t>
            </w:r>
          </w:p>
          <w:p w14:paraId="1F843E79" w14:textId="590F5547" w:rsidR="00B94DD4" w:rsidRPr="00160106" w:rsidRDefault="00B94DD4" w:rsidP="00A45CFA">
            <w:pPr>
              <w:rPr>
                <w:sz w:val="20"/>
                <w:szCs w:val="20"/>
              </w:rPr>
            </w:pPr>
            <w:r w:rsidRPr="00160106">
              <w:rPr>
                <w:sz w:val="20"/>
                <w:szCs w:val="20"/>
              </w:rPr>
              <w:t>2, Салалық кәсіпорындар тарапынан әлсіз мүдделілік</w:t>
            </w:r>
          </w:p>
          <w:p w14:paraId="26000894" w14:textId="6F84DC83" w:rsidR="00E32631" w:rsidRPr="00160106" w:rsidRDefault="00E32631" w:rsidP="00A45CFA">
            <w:pPr>
              <w:rPr>
                <w:sz w:val="20"/>
                <w:szCs w:val="20"/>
              </w:rPr>
            </w:pPr>
            <w:r w:rsidRPr="00160106">
              <w:rPr>
                <w:sz w:val="20"/>
                <w:szCs w:val="20"/>
              </w:rPr>
              <w:t xml:space="preserve">2. </w:t>
            </w:r>
            <w:r w:rsidR="00AF1AFF" w:rsidRPr="00160106">
              <w:rPr>
                <w:sz w:val="20"/>
                <w:szCs w:val="20"/>
              </w:rPr>
              <w:t>Білім алушылардың академиялық ұтқырлығы жеткіліксіз</w:t>
            </w:r>
            <w:r w:rsidRPr="00160106">
              <w:rPr>
                <w:sz w:val="20"/>
                <w:szCs w:val="20"/>
              </w:rPr>
              <w:t>.</w:t>
            </w:r>
          </w:p>
          <w:p w14:paraId="6A55DDEB" w14:textId="77777777" w:rsidR="00E32631" w:rsidRPr="00160106" w:rsidRDefault="00E32631" w:rsidP="00A45CFA">
            <w:pPr>
              <w:rPr>
                <w:rFonts w:eastAsia="Calibri"/>
                <w:kern w:val="0"/>
                <w:sz w:val="20"/>
                <w:szCs w:val="20"/>
                <w:lang w:eastAsia="en-US"/>
              </w:rPr>
            </w:pPr>
          </w:p>
        </w:tc>
      </w:tr>
      <w:tr w:rsidR="00E32631" w:rsidRPr="00160106" w14:paraId="30809E08" w14:textId="77777777" w:rsidTr="00460523">
        <w:trPr>
          <w:trHeight w:val="267"/>
        </w:trPr>
        <w:tc>
          <w:tcPr>
            <w:tcW w:w="2382" w:type="pct"/>
            <w:tcBorders>
              <w:top w:val="single" w:sz="4" w:space="0" w:color="auto"/>
              <w:left w:val="single" w:sz="4" w:space="0" w:color="auto"/>
              <w:bottom w:val="single" w:sz="4" w:space="0" w:color="auto"/>
              <w:right w:val="single" w:sz="4" w:space="0" w:color="auto"/>
            </w:tcBorders>
            <w:hideMark/>
          </w:tcPr>
          <w:p w14:paraId="67EE7E60" w14:textId="77777777" w:rsidR="00E32631" w:rsidRPr="00160106" w:rsidRDefault="00E32631" w:rsidP="00460523">
            <w:pPr>
              <w:jc w:val="center"/>
              <w:rPr>
                <w:rFonts w:eastAsia="Times New Roman"/>
                <w:b/>
                <w:kern w:val="0"/>
                <w:sz w:val="20"/>
                <w:szCs w:val="20"/>
                <w:lang w:val="kk-KZ" w:eastAsia="en-US"/>
              </w:rPr>
            </w:pPr>
            <w:r w:rsidRPr="00160106">
              <w:rPr>
                <w:b/>
                <w:sz w:val="20"/>
                <w:szCs w:val="20"/>
              </w:rPr>
              <w:t>O - мүмкіндіктер</w:t>
            </w:r>
          </w:p>
        </w:tc>
        <w:tc>
          <w:tcPr>
            <w:tcW w:w="2618" w:type="pct"/>
            <w:tcBorders>
              <w:top w:val="single" w:sz="4" w:space="0" w:color="auto"/>
              <w:left w:val="single" w:sz="4" w:space="0" w:color="auto"/>
              <w:bottom w:val="single" w:sz="4" w:space="0" w:color="auto"/>
              <w:right w:val="single" w:sz="4" w:space="0" w:color="auto"/>
            </w:tcBorders>
            <w:hideMark/>
          </w:tcPr>
          <w:p w14:paraId="437311DA" w14:textId="77777777" w:rsidR="00E32631" w:rsidRPr="00160106" w:rsidRDefault="00E32631" w:rsidP="00460523">
            <w:pPr>
              <w:jc w:val="center"/>
              <w:rPr>
                <w:b/>
                <w:sz w:val="20"/>
                <w:szCs w:val="20"/>
              </w:rPr>
            </w:pPr>
            <w:r w:rsidRPr="00160106">
              <w:rPr>
                <w:b/>
                <w:sz w:val="20"/>
                <w:szCs w:val="20"/>
              </w:rPr>
              <w:t>Т - қауіп-қатерлер</w:t>
            </w:r>
          </w:p>
        </w:tc>
      </w:tr>
      <w:tr w:rsidR="00E32631" w:rsidRPr="00160106" w14:paraId="0FB87B31" w14:textId="77777777" w:rsidTr="00A45CFA">
        <w:tc>
          <w:tcPr>
            <w:tcW w:w="2382" w:type="pct"/>
            <w:tcBorders>
              <w:top w:val="single" w:sz="4" w:space="0" w:color="auto"/>
              <w:left w:val="single" w:sz="4" w:space="0" w:color="auto"/>
              <w:bottom w:val="single" w:sz="4" w:space="0" w:color="auto"/>
              <w:right w:val="single" w:sz="4" w:space="0" w:color="auto"/>
            </w:tcBorders>
          </w:tcPr>
          <w:p w14:paraId="46ECF4B6" w14:textId="77777777" w:rsidR="00B94DD4" w:rsidRPr="00160106" w:rsidRDefault="00E32631" w:rsidP="00B94DD4">
            <w:pPr>
              <w:widowControl/>
              <w:tabs>
                <w:tab w:val="left" w:pos="284"/>
              </w:tabs>
              <w:suppressAutoHyphens w:val="0"/>
              <w:jc w:val="both"/>
              <w:rPr>
                <w:sz w:val="20"/>
                <w:szCs w:val="20"/>
              </w:rPr>
            </w:pPr>
            <w:r w:rsidRPr="00160106">
              <w:rPr>
                <w:sz w:val="20"/>
                <w:szCs w:val="20"/>
              </w:rPr>
              <w:t xml:space="preserve">1. </w:t>
            </w:r>
            <w:r w:rsidR="00B94DD4" w:rsidRPr="00160106">
              <w:rPr>
                <w:sz w:val="20"/>
                <w:szCs w:val="20"/>
              </w:rPr>
              <w:t>Тасымалдауды ұйымдастыру, қозғалыс және көлікті пайдалану саласындағы докторлық бағдарламаға лицензия алу</w:t>
            </w:r>
          </w:p>
          <w:p w14:paraId="513B5778" w14:textId="17E4FDE5" w:rsidR="00E32631" w:rsidRPr="00160106" w:rsidRDefault="00E32631" w:rsidP="00B94DD4">
            <w:pPr>
              <w:widowControl/>
              <w:tabs>
                <w:tab w:val="left" w:pos="284"/>
              </w:tabs>
              <w:suppressAutoHyphens w:val="0"/>
              <w:jc w:val="both"/>
              <w:rPr>
                <w:sz w:val="20"/>
                <w:szCs w:val="20"/>
              </w:rPr>
            </w:pPr>
            <w:r w:rsidRPr="00160106">
              <w:rPr>
                <w:sz w:val="20"/>
                <w:szCs w:val="20"/>
              </w:rPr>
              <w:t>2, ОП түлектерінің еңбек нарығындағы қажеттілігі.</w:t>
            </w:r>
          </w:p>
        </w:tc>
        <w:tc>
          <w:tcPr>
            <w:tcW w:w="2618" w:type="pct"/>
            <w:tcBorders>
              <w:top w:val="single" w:sz="4" w:space="0" w:color="auto"/>
              <w:left w:val="single" w:sz="4" w:space="0" w:color="auto"/>
              <w:bottom w:val="single" w:sz="4" w:space="0" w:color="auto"/>
              <w:right w:val="single" w:sz="4" w:space="0" w:color="auto"/>
            </w:tcBorders>
          </w:tcPr>
          <w:p w14:paraId="6C978A21" w14:textId="77777777" w:rsidR="00E32631" w:rsidRPr="00160106" w:rsidRDefault="00E32631" w:rsidP="00A45CFA">
            <w:pPr>
              <w:rPr>
                <w:sz w:val="20"/>
                <w:szCs w:val="20"/>
              </w:rPr>
            </w:pPr>
            <w:r w:rsidRPr="00160106">
              <w:rPr>
                <w:sz w:val="20"/>
                <w:szCs w:val="20"/>
              </w:rPr>
              <w:t>1. Ізденушілер арасында ТП тартымдылығын төмендету.</w:t>
            </w:r>
          </w:p>
          <w:p w14:paraId="0C9B17A4" w14:textId="77777777" w:rsidR="00E32631" w:rsidRPr="00160106" w:rsidRDefault="00E32631" w:rsidP="00A45CFA">
            <w:pPr>
              <w:rPr>
                <w:sz w:val="20"/>
                <w:szCs w:val="20"/>
              </w:rPr>
            </w:pPr>
            <w:r w:rsidRPr="00160106">
              <w:rPr>
                <w:sz w:val="20"/>
                <w:szCs w:val="20"/>
              </w:rPr>
              <w:t>2. Еңбек нарығында мамандардың жетіспеу мүмкіндігі.</w:t>
            </w:r>
          </w:p>
          <w:p w14:paraId="34E6A799" w14:textId="281ABB07" w:rsidR="00E32631" w:rsidRPr="00160106" w:rsidRDefault="00E32631" w:rsidP="00A45CFA">
            <w:pPr>
              <w:rPr>
                <w:sz w:val="20"/>
                <w:szCs w:val="20"/>
              </w:rPr>
            </w:pPr>
            <w:r w:rsidRPr="00160106">
              <w:rPr>
                <w:sz w:val="20"/>
                <w:szCs w:val="20"/>
              </w:rPr>
              <w:t>3. Қос диплом бағдарламаларында білім алушылардың болмауы</w:t>
            </w:r>
          </w:p>
        </w:tc>
      </w:tr>
    </w:tbl>
    <w:p w14:paraId="335ABBC7" w14:textId="77777777" w:rsidR="00E32631" w:rsidRPr="00160106" w:rsidRDefault="00E32631" w:rsidP="00E32631">
      <w:pPr>
        <w:jc w:val="both"/>
        <w:rPr>
          <w:rFonts w:eastAsia="Calibri"/>
          <w:b/>
          <w:kern w:val="0"/>
          <w:lang w:eastAsia="en-US"/>
        </w:rPr>
      </w:pPr>
    </w:p>
    <w:p w14:paraId="3AE284E1" w14:textId="77777777" w:rsidR="00E32631" w:rsidRPr="00160106" w:rsidRDefault="00E32631" w:rsidP="00E32631">
      <w:pPr>
        <w:widowControl/>
        <w:shd w:val="clear" w:color="auto" w:fill="FFFFFF"/>
        <w:suppressAutoHyphens w:val="0"/>
        <w:jc w:val="both"/>
        <w:rPr>
          <w:rFonts w:eastAsia="Times New Roman"/>
          <w:color w:val="000000"/>
          <w:kern w:val="0"/>
        </w:rPr>
      </w:pPr>
    </w:p>
    <w:p w14:paraId="1F107F6F" w14:textId="77777777" w:rsidR="00E32631" w:rsidRPr="00160106" w:rsidRDefault="00E32631" w:rsidP="00E32631">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Кафедра меңгерушісі, к.т.н., профессор И.Ж. Әсілбекова</w:t>
      </w:r>
    </w:p>
    <w:p w14:paraId="56F59B0B"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2749C70B" w14:textId="0429A59D" w:rsidR="00E32631" w:rsidRPr="00160106" w:rsidRDefault="00E32631" w:rsidP="00E32631">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ОП басшысы, к.т.н., ассоц.прессор А.Ж. Әбжапбарова</w:t>
      </w:r>
    </w:p>
    <w:p w14:paraId="5465C6DD"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5F8AEC44" w14:textId="77777777" w:rsidR="00E32631" w:rsidRPr="00160106" w:rsidRDefault="00E32631" w:rsidP="00E32631">
      <w:pPr>
        <w:widowControl/>
        <w:shd w:val="clear" w:color="auto" w:fill="FFFFFF"/>
        <w:suppressAutoHyphens w:val="0"/>
        <w:jc w:val="both"/>
        <w:rPr>
          <w:rFonts w:eastAsia="Times New Roman"/>
          <w:b/>
          <w:bCs/>
          <w:color w:val="000000"/>
          <w:kern w:val="0"/>
          <w:lang/>
        </w:rPr>
      </w:pPr>
      <w:r w:rsidRPr="00160106">
        <w:rPr>
          <w:rFonts w:eastAsia="Times New Roman"/>
          <w:b/>
          <w:bCs/>
          <w:color w:val="000000"/>
          <w:kern w:val="0"/>
          <w:lang/>
        </w:rPr>
        <w:t>к.т.д., ассоц.профессоры Қонақбай З.Е.</w:t>
      </w:r>
    </w:p>
    <w:p w14:paraId="6F96E0B1"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0A36C709" w14:textId="77777777" w:rsidR="00E32631" w:rsidRPr="00160106" w:rsidRDefault="00E32631" w:rsidP="00E32631">
      <w:pPr>
        <w:widowControl/>
        <w:shd w:val="clear" w:color="auto" w:fill="FFFFFF"/>
        <w:suppressAutoHyphens w:val="0"/>
        <w:jc w:val="both"/>
        <w:rPr>
          <w:rFonts w:eastAsia="Times New Roman"/>
          <w:b/>
          <w:bCs/>
          <w:color w:val="000000"/>
          <w:kern w:val="0"/>
          <w:lang/>
        </w:rPr>
      </w:pPr>
      <w:r w:rsidRPr="00160106">
        <w:rPr>
          <w:rFonts w:eastAsia="Times New Roman"/>
          <w:b/>
          <w:bCs/>
          <w:color w:val="000000"/>
          <w:kern w:val="0"/>
          <w:lang/>
        </w:rPr>
        <w:t>к.т.н., ассоц.профессоры О.В. Гармаш</w:t>
      </w:r>
    </w:p>
    <w:p w14:paraId="727E6AED" w14:textId="77777777" w:rsidR="00E32631" w:rsidRPr="00160106" w:rsidRDefault="00E32631" w:rsidP="00E32631">
      <w:pPr>
        <w:widowControl/>
        <w:shd w:val="clear" w:color="auto" w:fill="FFFFFF"/>
        <w:suppressAutoHyphens w:val="0"/>
        <w:jc w:val="both"/>
        <w:rPr>
          <w:rFonts w:eastAsia="Times New Roman"/>
          <w:b/>
          <w:bCs/>
          <w:color w:val="000000"/>
          <w:kern w:val="0"/>
          <w:lang/>
        </w:rPr>
      </w:pPr>
    </w:p>
    <w:p w14:paraId="76D8EAF3" w14:textId="77777777" w:rsidR="00E32631" w:rsidRPr="00160106" w:rsidRDefault="00E32631" w:rsidP="00E32631">
      <w:pPr>
        <w:widowControl/>
        <w:shd w:val="clear" w:color="auto" w:fill="FFFFFF"/>
        <w:suppressAutoHyphens w:val="0"/>
        <w:jc w:val="both"/>
        <w:rPr>
          <w:rFonts w:eastAsia="Times New Roman"/>
          <w:b/>
          <w:bCs/>
          <w:color w:val="000000"/>
          <w:kern w:val="0"/>
          <w:lang/>
        </w:rPr>
      </w:pPr>
      <w:r w:rsidRPr="00160106">
        <w:rPr>
          <w:rFonts w:eastAsia="Times New Roman"/>
          <w:b/>
          <w:bCs/>
          <w:color w:val="000000"/>
          <w:kern w:val="0"/>
          <w:lang/>
        </w:rPr>
        <w:t>сеньор-лектор Д.С. Мәмбеталин</w:t>
      </w:r>
    </w:p>
    <w:p w14:paraId="7ABA58FF"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59F51E0E"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2B8EDCD3" w14:textId="77777777" w:rsidR="00E32631" w:rsidRPr="00160106" w:rsidRDefault="00E32631" w:rsidP="00E32631">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КЕЛІСІЛДІ:</w:t>
      </w:r>
    </w:p>
    <w:p w14:paraId="22BA470C"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5F445A45" w14:textId="77777777" w:rsidR="00E32631" w:rsidRPr="00160106" w:rsidRDefault="00E32631" w:rsidP="00E32631">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Академиялық қызмет жөніндегі проректор Қ.Б. Жақыпов</w:t>
      </w:r>
    </w:p>
    <w:p w14:paraId="5C47EAC6" w14:textId="77777777" w:rsidR="00E32631" w:rsidRPr="00160106" w:rsidRDefault="00E32631" w:rsidP="00E32631">
      <w:pPr>
        <w:widowControl/>
        <w:shd w:val="clear" w:color="auto" w:fill="FFFFFF"/>
        <w:suppressAutoHyphens w:val="0"/>
        <w:jc w:val="both"/>
        <w:rPr>
          <w:rFonts w:eastAsia="Times New Roman"/>
          <w:b/>
          <w:bCs/>
          <w:color w:val="000000"/>
          <w:kern w:val="0"/>
        </w:rPr>
      </w:pPr>
    </w:p>
    <w:p w14:paraId="7926D7B7" w14:textId="77777777" w:rsidR="00A466B7" w:rsidRPr="00160106" w:rsidRDefault="00A466B7" w:rsidP="00E32631">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Қадағалау басқармасының авиациялық сарапшысы</w:t>
      </w:r>
    </w:p>
    <w:p w14:paraId="45D2D2CA" w14:textId="77777777" w:rsidR="00A466B7" w:rsidRPr="00160106" w:rsidRDefault="00A466B7" w:rsidP="00E32631">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және авиациялық қауіпсіздікті</w:t>
      </w:r>
    </w:p>
    <w:p w14:paraId="0C5ECF6D" w14:textId="6C3A2129" w:rsidR="00E32631" w:rsidRPr="00160106" w:rsidRDefault="00A466B7" w:rsidP="00A466B7">
      <w:pPr>
        <w:widowControl/>
        <w:shd w:val="clear" w:color="auto" w:fill="FFFFFF"/>
        <w:suppressAutoHyphens w:val="0"/>
        <w:jc w:val="both"/>
        <w:rPr>
          <w:rFonts w:eastAsia="Times New Roman"/>
          <w:b/>
          <w:bCs/>
          <w:color w:val="000000"/>
          <w:kern w:val="0"/>
        </w:rPr>
      </w:pPr>
      <w:r w:rsidRPr="00160106">
        <w:rPr>
          <w:rFonts w:eastAsia="Times New Roman"/>
          <w:b/>
          <w:bCs/>
          <w:color w:val="000000"/>
          <w:kern w:val="0"/>
        </w:rPr>
        <w:t>қауіпсіздік департаменті Р.Е. Қабанбаев</w:t>
      </w:r>
    </w:p>
    <w:p w14:paraId="4ECE1F9F" w14:textId="6C19A7A5" w:rsidR="00EF523B" w:rsidRPr="00160106" w:rsidRDefault="00EF523B" w:rsidP="00EF523B">
      <w:pPr>
        <w:widowControl/>
        <w:shd w:val="clear" w:color="auto" w:fill="FFFFFF"/>
        <w:suppressAutoHyphens w:val="0"/>
        <w:jc w:val="both"/>
        <w:rPr>
          <w:rFonts w:eastAsia="Times New Roman"/>
          <w:color w:val="000000"/>
          <w:kern w:val="0"/>
        </w:rPr>
      </w:pPr>
    </w:p>
    <w:p w14:paraId="1C02A782" w14:textId="7B985858" w:rsidR="00E32631" w:rsidRPr="00160106" w:rsidRDefault="00E32631" w:rsidP="00EF523B">
      <w:pPr>
        <w:widowControl/>
        <w:shd w:val="clear" w:color="auto" w:fill="FFFFFF"/>
        <w:suppressAutoHyphens w:val="0"/>
        <w:jc w:val="both"/>
        <w:rPr>
          <w:rFonts w:eastAsia="Times New Roman"/>
          <w:color w:val="000000"/>
          <w:kern w:val="0"/>
        </w:rPr>
      </w:pPr>
    </w:p>
    <w:sectPr w:rsidR="00E32631" w:rsidRPr="00160106" w:rsidSect="00BC2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A0C7" w14:textId="77777777" w:rsidR="00C5618C" w:rsidRDefault="00C5618C" w:rsidP="008A4B8E">
      <w:r>
        <w:separator/>
      </w:r>
    </w:p>
  </w:endnote>
  <w:endnote w:type="continuationSeparator" w:id="0">
    <w:p w14:paraId="0B1A03F5" w14:textId="77777777" w:rsidR="00C5618C" w:rsidRDefault="00C5618C" w:rsidP="008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40131"/>
      <w:docPartObj>
        <w:docPartGallery w:val="Page Numbers (Bottom of Page)"/>
        <w:docPartUnique/>
      </w:docPartObj>
    </w:sdtPr>
    <w:sdtEndPr/>
    <w:sdtContent>
      <w:p w14:paraId="499901F0" w14:textId="62064BDC" w:rsidR="0019642C" w:rsidRDefault="0019642C">
        <w:pPr>
          <w:pStyle w:val="a8"/>
          <w:jc w:val="center"/>
        </w:pPr>
        <w:r>
          <w:fldChar w:fldCharType="begin"/>
        </w:r>
        <w:r>
          <w:instrText>PAGE   \* MERGEFORMAT</w:instrText>
        </w:r>
        <w:r>
          <w:fldChar w:fldCharType="separate"/>
        </w:r>
        <w:r w:rsidR="00A40797">
          <w:rPr>
            <w:noProof/>
          </w:rPr>
          <w:t>8</w:t>
        </w:r>
        <w:r>
          <w:fldChar w:fldCharType="end"/>
        </w:r>
      </w:p>
    </w:sdtContent>
  </w:sdt>
  <w:p w14:paraId="7FFC40CB" w14:textId="77777777" w:rsidR="0019642C" w:rsidRDefault="001964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648D" w14:textId="77777777" w:rsidR="00C5618C" w:rsidRDefault="00C5618C" w:rsidP="008A4B8E">
      <w:r>
        <w:separator/>
      </w:r>
    </w:p>
  </w:footnote>
  <w:footnote w:type="continuationSeparator" w:id="0">
    <w:p w14:paraId="1450BF3D" w14:textId="77777777" w:rsidR="00C5618C" w:rsidRDefault="00C5618C" w:rsidP="008A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323"/>
    <w:multiLevelType w:val="hybridMultilevel"/>
    <w:tmpl w:val="FA0AD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273C8A"/>
    <w:multiLevelType w:val="multilevel"/>
    <w:tmpl w:val="77C0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D076F"/>
    <w:multiLevelType w:val="hybridMultilevel"/>
    <w:tmpl w:val="51B888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83B259E"/>
    <w:multiLevelType w:val="multilevel"/>
    <w:tmpl w:val="A028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E61F7"/>
    <w:multiLevelType w:val="hybridMultilevel"/>
    <w:tmpl w:val="6144F2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50177A"/>
    <w:multiLevelType w:val="hybridMultilevel"/>
    <w:tmpl w:val="D5408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6A66A6"/>
    <w:multiLevelType w:val="hybridMultilevel"/>
    <w:tmpl w:val="64A6BC82"/>
    <w:lvl w:ilvl="0" w:tplc="591635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6F"/>
    <w:rsid w:val="00005D6E"/>
    <w:rsid w:val="00015E45"/>
    <w:rsid w:val="00025DD9"/>
    <w:rsid w:val="000505E3"/>
    <w:rsid w:val="0007592B"/>
    <w:rsid w:val="00082A8F"/>
    <w:rsid w:val="000862EA"/>
    <w:rsid w:val="000A1E50"/>
    <w:rsid w:val="000A48E7"/>
    <w:rsid w:val="000B7757"/>
    <w:rsid w:val="000C3EFA"/>
    <w:rsid w:val="000E0769"/>
    <w:rsid w:val="000F706C"/>
    <w:rsid w:val="001060B3"/>
    <w:rsid w:val="00113AAF"/>
    <w:rsid w:val="00121A23"/>
    <w:rsid w:val="00143100"/>
    <w:rsid w:val="00160106"/>
    <w:rsid w:val="001622A1"/>
    <w:rsid w:val="00193BCC"/>
    <w:rsid w:val="0019642C"/>
    <w:rsid w:val="00196A47"/>
    <w:rsid w:val="001B24D2"/>
    <w:rsid w:val="001F4B41"/>
    <w:rsid w:val="002257EF"/>
    <w:rsid w:val="00254DD6"/>
    <w:rsid w:val="0026563D"/>
    <w:rsid w:val="002703B2"/>
    <w:rsid w:val="00275576"/>
    <w:rsid w:val="00297DC8"/>
    <w:rsid w:val="002A3DDF"/>
    <w:rsid w:val="002B3A48"/>
    <w:rsid w:val="002B3CB4"/>
    <w:rsid w:val="002C4732"/>
    <w:rsid w:val="002D437E"/>
    <w:rsid w:val="003321FA"/>
    <w:rsid w:val="00356BB5"/>
    <w:rsid w:val="00383BDF"/>
    <w:rsid w:val="003E2081"/>
    <w:rsid w:val="003E46D5"/>
    <w:rsid w:val="003E70BB"/>
    <w:rsid w:val="003F0282"/>
    <w:rsid w:val="0042296F"/>
    <w:rsid w:val="0043337F"/>
    <w:rsid w:val="00447508"/>
    <w:rsid w:val="00460523"/>
    <w:rsid w:val="00463403"/>
    <w:rsid w:val="00473AEE"/>
    <w:rsid w:val="004749CB"/>
    <w:rsid w:val="0047534F"/>
    <w:rsid w:val="00477190"/>
    <w:rsid w:val="004924C3"/>
    <w:rsid w:val="004C266D"/>
    <w:rsid w:val="004E7726"/>
    <w:rsid w:val="00505A3F"/>
    <w:rsid w:val="00511940"/>
    <w:rsid w:val="00514523"/>
    <w:rsid w:val="00532999"/>
    <w:rsid w:val="0053634F"/>
    <w:rsid w:val="00544AB4"/>
    <w:rsid w:val="0055196E"/>
    <w:rsid w:val="0055371F"/>
    <w:rsid w:val="0055528F"/>
    <w:rsid w:val="00555CAE"/>
    <w:rsid w:val="005650EF"/>
    <w:rsid w:val="00585505"/>
    <w:rsid w:val="005959A1"/>
    <w:rsid w:val="005A1681"/>
    <w:rsid w:val="005A78AC"/>
    <w:rsid w:val="005C7C13"/>
    <w:rsid w:val="005C7F4A"/>
    <w:rsid w:val="005D4303"/>
    <w:rsid w:val="005E4B6E"/>
    <w:rsid w:val="005F298F"/>
    <w:rsid w:val="006065B1"/>
    <w:rsid w:val="006127DA"/>
    <w:rsid w:val="00620D0A"/>
    <w:rsid w:val="00644C13"/>
    <w:rsid w:val="00646E35"/>
    <w:rsid w:val="0065674B"/>
    <w:rsid w:val="0067577A"/>
    <w:rsid w:val="006820C7"/>
    <w:rsid w:val="00692E4F"/>
    <w:rsid w:val="006C2A0D"/>
    <w:rsid w:val="006D4F3B"/>
    <w:rsid w:val="006E103E"/>
    <w:rsid w:val="006E44BB"/>
    <w:rsid w:val="0073075E"/>
    <w:rsid w:val="00734639"/>
    <w:rsid w:val="00751700"/>
    <w:rsid w:val="00757E5E"/>
    <w:rsid w:val="00766466"/>
    <w:rsid w:val="0078585A"/>
    <w:rsid w:val="007C7F00"/>
    <w:rsid w:val="00800753"/>
    <w:rsid w:val="00850363"/>
    <w:rsid w:val="0085679E"/>
    <w:rsid w:val="008A4B8E"/>
    <w:rsid w:val="008C336A"/>
    <w:rsid w:val="009027F6"/>
    <w:rsid w:val="009324F3"/>
    <w:rsid w:val="00947BC0"/>
    <w:rsid w:val="00950C95"/>
    <w:rsid w:val="00960ECB"/>
    <w:rsid w:val="00967C95"/>
    <w:rsid w:val="009A007F"/>
    <w:rsid w:val="009E4967"/>
    <w:rsid w:val="00A00562"/>
    <w:rsid w:val="00A070BE"/>
    <w:rsid w:val="00A10023"/>
    <w:rsid w:val="00A40797"/>
    <w:rsid w:val="00A41D4D"/>
    <w:rsid w:val="00A45CFA"/>
    <w:rsid w:val="00A466B7"/>
    <w:rsid w:val="00A500C0"/>
    <w:rsid w:val="00A96C7F"/>
    <w:rsid w:val="00AA2AFF"/>
    <w:rsid w:val="00AC0D6B"/>
    <w:rsid w:val="00AD3310"/>
    <w:rsid w:val="00AE53F1"/>
    <w:rsid w:val="00AF1AFF"/>
    <w:rsid w:val="00AF3944"/>
    <w:rsid w:val="00AF6EBB"/>
    <w:rsid w:val="00B232E8"/>
    <w:rsid w:val="00B2513D"/>
    <w:rsid w:val="00B2626F"/>
    <w:rsid w:val="00B41824"/>
    <w:rsid w:val="00B71D00"/>
    <w:rsid w:val="00B94DD4"/>
    <w:rsid w:val="00BA0C99"/>
    <w:rsid w:val="00BA77B7"/>
    <w:rsid w:val="00BC23F6"/>
    <w:rsid w:val="00C17A89"/>
    <w:rsid w:val="00C225B1"/>
    <w:rsid w:val="00C36399"/>
    <w:rsid w:val="00C3646A"/>
    <w:rsid w:val="00C45480"/>
    <w:rsid w:val="00C5618C"/>
    <w:rsid w:val="00C808B8"/>
    <w:rsid w:val="00CA5343"/>
    <w:rsid w:val="00CE2234"/>
    <w:rsid w:val="00CF410A"/>
    <w:rsid w:val="00CF6DBA"/>
    <w:rsid w:val="00D1196D"/>
    <w:rsid w:val="00D44C81"/>
    <w:rsid w:val="00D85B0B"/>
    <w:rsid w:val="00D94C87"/>
    <w:rsid w:val="00DB31D3"/>
    <w:rsid w:val="00DB3DE1"/>
    <w:rsid w:val="00DE69C4"/>
    <w:rsid w:val="00E310BE"/>
    <w:rsid w:val="00E32631"/>
    <w:rsid w:val="00E511CA"/>
    <w:rsid w:val="00E67153"/>
    <w:rsid w:val="00ED55BD"/>
    <w:rsid w:val="00ED6DAD"/>
    <w:rsid w:val="00EF523B"/>
    <w:rsid w:val="00F015CC"/>
    <w:rsid w:val="00F220F7"/>
    <w:rsid w:val="00F408A6"/>
    <w:rsid w:val="00F47BF2"/>
    <w:rsid w:val="00F51623"/>
    <w:rsid w:val="00F5179B"/>
    <w:rsid w:val="00FA41C9"/>
    <w:rsid w:val="00FC1857"/>
    <w:rsid w:val="00FE53D3"/>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C3E82"/>
  <w15:docId w15:val="{01B8D390-DEEF-479F-9247-8EA3E5D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C99"/>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6127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C13"/>
    <w:rPr>
      <w:rFonts w:ascii="Segoe UI" w:hAnsi="Segoe UI" w:cs="Segoe UI"/>
      <w:sz w:val="18"/>
      <w:szCs w:val="18"/>
    </w:rPr>
  </w:style>
  <w:style w:type="character" w:customStyle="1" w:styleId="a5">
    <w:name w:val="Текст выноски Знак"/>
    <w:basedOn w:val="a0"/>
    <w:link w:val="a4"/>
    <w:uiPriority w:val="99"/>
    <w:semiHidden/>
    <w:rsid w:val="00644C13"/>
    <w:rPr>
      <w:rFonts w:ascii="Segoe UI" w:eastAsia="Andale Sans UI" w:hAnsi="Segoe UI" w:cs="Segoe UI"/>
      <w:kern w:val="1"/>
      <w:sz w:val="18"/>
      <w:szCs w:val="18"/>
      <w:lang w:val="ru-RU" w:eastAsia="ar-SA"/>
    </w:rPr>
  </w:style>
  <w:style w:type="paragraph" w:styleId="HTML">
    <w:name w:val="HTML Preformatted"/>
    <w:basedOn w:val="a"/>
    <w:link w:val="HTML0"/>
    <w:uiPriority w:val="99"/>
    <w:semiHidden/>
    <w:unhideWhenUsed/>
    <w:rsid w:val="004749CB"/>
    <w:rPr>
      <w:rFonts w:ascii="Consolas" w:hAnsi="Consolas"/>
      <w:sz w:val="20"/>
      <w:szCs w:val="20"/>
    </w:rPr>
  </w:style>
  <w:style w:type="character" w:customStyle="1" w:styleId="HTML0">
    <w:name w:val="Стандартный HTML Знак"/>
    <w:basedOn w:val="a0"/>
    <w:link w:val="HTML"/>
    <w:uiPriority w:val="99"/>
    <w:semiHidden/>
    <w:rsid w:val="004749CB"/>
    <w:rPr>
      <w:rFonts w:ascii="Consolas" w:eastAsia="Andale Sans UI" w:hAnsi="Consolas" w:cs="Times New Roman"/>
      <w:kern w:val="1"/>
      <w:sz w:val="20"/>
      <w:szCs w:val="20"/>
      <w:lang w:eastAsia="ar-SA"/>
    </w:rPr>
  </w:style>
  <w:style w:type="table" w:customStyle="1" w:styleId="TableNormal">
    <w:name w:val="Table Normal"/>
    <w:uiPriority w:val="2"/>
    <w:semiHidden/>
    <w:unhideWhenUsed/>
    <w:qFormat/>
    <w:rsid w:val="00EF5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6127DA"/>
    <w:rPr>
      <w:rFonts w:asciiTheme="majorHAnsi" w:eastAsiaTheme="majorEastAsia" w:hAnsiTheme="majorHAnsi" w:cstheme="majorBidi"/>
      <w:color w:val="2F5496" w:themeColor="accent1" w:themeShade="BF"/>
      <w:kern w:val="1"/>
      <w:sz w:val="32"/>
      <w:szCs w:val="32"/>
      <w:lang w:eastAsia="ar-SA"/>
    </w:rPr>
  </w:style>
  <w:style w:type="table" w:customStyle="1" w:styleId="11">
    <w:name w:val="Сетка таблицы1"/>
    <w:basedOn w:val="a1"/>
    <w:next w:val="a3"/>
    <w:uiPriority w:val="59"/>
    <w:rsid w:val="005A7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A4B8E"/>
    <w:pPr>
      <w:tabs>
        <w:tab w:val="center" w:pos="4677"/>
        <w:tab w:val="right" w:pos="9355"/>
      </w:tabs>
    </w:pPr>
  </w:style>
  <w:style w:type="character" w:customStyle="1" w:styleId="a7">
    <w:name w:val="Верхний колонтитул Знак"/>
    <w:basedOn w:val="a0"/>
    <w:link w:val="a6"/>
    <w:uiPriority w:val="99"/>
    <w:rsid w:val="008A4B8E"/>
    <w:rPr>
      <w:rFonts w:ascii="Times New Roman" w:eastAsia="Andale Sans UI" w:hAnsi="Times New Roman" w:cs="Times New Roman"/>
      <w:kern w:val="1"/>
      <w:sz w:val="24"/>
      <w:szCs w:val="24"/>
      <w:lang w:eastAsia="ar-SA"/>
    </w:rPr>
  </w:style>
  <w:style w:type="paragraph" w:styleId="a8">
    <w:name w:val="footer"/>
    <w:basedOn w:val="a"/>
    <w:link w:val="a9"/>
    <w:uiPriority w:val="99"/>
    <w:unhideWhenUsed/>
    <w:rsid w:val="008A4B8E"/>
    <w:pPr>
      <w:tabs>
        <w:tab w:val="center" w:pos="4677"/>
        <w:tab w:val="right" w:pos="9355"/>
      </w:tabs>
    </w:pPr>
  </w:style>
  <w:style w:type="character" w:customStyle="1" w:styleId="a9">
    <w:name w:val="Нижний колонтитул Знак"/>
    <w:basedOn w:val="a0"/>
    <w:link w:val="a8"/>
    <w:uiPriority w:val="99"/>
    <w:rsid w:val="008A4B8E"/>
    <w:rPr>
      <w:rFonts w:ascii="Times New Roman" w:eastAsia="Andale Sans UI" w:hAnsi="Times New Roman" w:cs="Times New Roman"/>
      <w:kern w:val="1"/>
      <w:sz w:val="24"/>
      <w:szCs w:val="24"/>
      <w:lang w:eastAsia="ar-SA"/>
    </w:rPr>
  </w:style>
  <w:style w:type="character" w:customStyle="1" w:styleId="20">
    <w:name w:val="Заголовок 2 Знак"/>
    <w:basedOn w:val="a0"/>
    <w:link w:val="2"/>
    <w:uiPriority w:val="9"/>
    <w:semiHidden/>
    <w:rsid w:val="006065B1"/>
    <w:rPr>
      <w:rFonts w:asciiTheme="majorHAnsi" w:eastAsiaTheme="majorEastAsia" w:hAnsiTheme="majorHAnsi" w:cstheme="majorBidi"/>
      <w:color w:val="2F5496" w:themeColor="accent1" w:themeShade="BF"/>
      <w:kern w:val="1"/>
      <w:sz w:val="26"/>
      <w:szCs w:val="26"/>
      <w:lang w:eastAsia="ar-SA"/>
    </w:rPr>
  </w:style>
  <w:style w:type="paragraph" w:customStyle="1" w:styleId="Default">
    <w:name w:val="Default"/>
    <w:rsid w:val="00505A3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uiPriority w:val="22"/>
    <w:qFormat/>
    <w:rsid w:val="00505A3F"/>
    <w:rPr>
      <w:b/>
      <w:bCs/>
    </w:rPr>
  </w:style>
  <w:style w:type="paragraph" w:styleId="ab">
    <w:name w:val="List Paragraph"/>
    <w:basedOn w:val="a"/>
    <w:link w:val="ac"/>
    <w:uiPriority w:val="1"/>
    <w:qFormat/>
    <w:rsid w:val="001B24D2"/>
    <w:pPr>
      <w:ind w:left="720"/>
      <w:contextualSpacing/>
    </w:pPr>
  </w:style>
  <w:style w:type="character" w:customStyle="1" w:styleId="ac">
    <w:name w:val="Абзац списка Знак"/>
    <w:link w:val="ab"/>
    <w:uiPriority w:val="1"/>
    <w:qFormat/>
    <w:rsid w:val="00383BDF"/>
    <w:rPr>
      <w:rFonts w:ascii="Times New Roman" w:eastAsia="Andale Sans UI" w:hAnsi="Times New Roman" w:cs="Times New Roman"/>
      <w:kern w:val="1"/>
      <w:sz w:val="24"/>
      <w:szCs w:val="24"/>
      <w:lang w:eastAsia="ar-SA"/>
    </w:rPr>
  </w:style>
  <w:style w:type="paragraph" w:styleId="ad">
    <w:name w:val="Body Text"/>
    <w:basedOn w:val="a"/>
    <w:link w:val="ae"/>
    <w:uiPriority w:val="1"/>
    <w:qFormat/>
    <w:rsid w:val="00E32631"/>
    <w:pPr>
      <w:suppressAutoHyphens w:val="0"/>
      <w:autoSpaceDE w:val="0"/>
      <w:autoSpaceDN w:val="0"/>
      <w:ind w:left="681" w:firstLine="566"/>
      <w:jc w:val="both"/>
    </w:pPr>
    <w:rPr>
      <w:rFonts w:eastAsia="Times New Roman"/>
      <w:kern w:val="0"/>
      <w:lang w:eastAsia="en-US"/>
    </w:rPr>
  </w:style>
  <w:style w:type="character" w:customStyle="1" w:styleId="ae">
    <w:name w:val="Основной текст Знак"/>
    <w:basedOn w:val="a0"/>
    <w:link w:val="ad"/>
    <w:uiPriority w:val="1"/>
    <w:rsid w:val="00E32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811">
      <w:bodyDiv w:val="1"/>
      <w:marLeft w:val="0"/>
      <w:marRight w:val="0"/>
      <w:marTop w:val="0"/>
      <w:marBottom w:val="0"/>
      <w:divBdr>
        <w:top w:val="none" w:sz="0" w:space="0" w:color="auto"/>
        <w:left w:val="none" w:sz="0" w:space="0" w:color="auto"/>
        <w:bottom w:val="none" w:sz="0" w:space="0" w:color="auto"/>
        <w:right w:val="none" w:sz="0" w:space="0" w:color="auto"/>
      </w:divBdr>
    </w:div>
    <w:div w:id="81072385">
      <w:bodyDiv w:val="1"/>
      <w:marLeft w:val="0"/>
      <w:marRight w:val="0"/>
      <w:marTop w:val="0"/>
      <w:marBottom w:val="0"/>
      <w:divBdr>
        <w:top w:val="none" w:sz="0" w:space="0" w:color="auto"/>
        <w:left w:val="none" w:sz="0" w:space="0" w:color="auto"/>
        <w:bottom w:val="none" w:sz="0" w:space="0" w:color="auto"/>
        <w:right w:val="none" w:sz="0" w:space="0" w:color="auto"/>
      </w:divBdr>
    </w:div>
    <w:div w:id="164246278">
      <w:bodyDiv w:val="1"/>
      <w:marLeft w:val="0"/>
      <w:marRight w:val="0"/>
      <w:marTop w:val="0"/>
      <w:marBottom w:val="0"/>
      <w:divBdr>
        <w:top w:val="none" w:sz="0" w:space="0" w:color="auto"/>
        <w:left w:val="none" w:sz="0" w:space="0" w:color="auto"/>
        <w:bottom w:val="none" w:sz="0" w:space="0" w:color="auto"/>
        <w:right w:val="none" w:sz="0" w:space="0" w:color="auto"/>
      </w:divBdr>
    </w:div>
    <w:div w:id="360210865">
      <w:bodyDiv w:val="1"/>
      <w:marLeft w:val="0"/>
      <w:marRight w:val="0"/>
      <w:marTop w:val="0"/>
      <w:marBottom w:val="0"/>
      <w:divBdr>
        <w:top w:val="none" w:sz="0" w:space="0" w:color="auto"/>
        <w:left w:val="none" w:sz="0" w:space="0" w:color="auto"/>
        <w:bottom w:val="none" w:sz="0" w:space="0" w:color="auto"/>
        <w:right w:val="none" w:sz="0" w:space="0" w:color="auto"/>
      </w:divBdr>
    </w:div>
    <w:div w:id="415591899">
      <w:bodyDiv w:val="1"/>
      <w:marLeft w:val="0"/>
      <w:marRight w:val="0"/>
      <w:marTop w:val="0"/>
      <w:marBottom w:val="0"/>
      <w:divBdr>
        <w:top w:val="none" w:sz="0" w:space="0" w:color="auto"/>
        <w:left w:val="none" w:sz="0" w:space="0" w:color="auto"/>
        <w:bottom w:val="none" w:sz="0" w:space="0" w:color="auto"/>
        <w:right w:val="none" w:sz="0" w:space="0" w:color="auto"/>
      </w:divBdr>
    </w:div>
    <w:div w:id="429203076">
      <w:bodyDiv w:val="1"/>
      <w:marLeft w:val="0"/>
      <w:marRight w:val="0"/>
      <w:marTop w:val="0"/>
      <w:marBottom w:val="0"/>
      <w:divBdr>
        <w:top w:val="none" w:sz="0" w:space="0" w:color="auto"/>
        <w:left w:val="none" w:sz="0" w:space="0" w:color="auto"/>
        <w:bottom w:val="none" w:sz="0" w:space="0" w:color="auto"/>
        <w:right w:val="none" w:sz="0" w:space="0" w:color="auto"/>
      </w:divBdr>
    </w:div>
    <w:div w:id="512229745">
      <w:bodyDiv w:val="1"/>
      <w:marLeft w:val="0"/>
      <w:marRight w:val="0"/>
      <w:marTop w:val="0"/>
      <w:marBottom w:val="0"/>
      <w:divBdr>
        <w:top w:val="none" w:sz="0" w:space="0" w:color="auto"/>
        <w:left w:val="none" w:sz="0" w:space="0" w:color="auto"/>
        <w:bottom w:val="none" w:sz="0" w:space="0" w:color="auto"/>
        <w:right w:val="none" w:sz="0" w:space="0" w:color="auto"/>
      </w:divBdr>
    </w:div>
    <w:div w:id="513761203">
      <w:bodyDiv w:val="1"/>
      <w:marLeft w:val="0"/>
      <w:marRight w:val="0"/>
      <w:marTop w:val="0"/>
      <w:marBottom w:val="0"/>
      <w:divBdr>
        <w:top w:val="none" w:sz="0" w:space="0" w:color="auto"/>
        <w:left w:val="none" w:sz="0" w:space="0" w:color="auto"/>
        <w:bottom w:val="none" w:sz="0" w:space="0" w:color="auto"/>
        <w:right w:val="none" w:sz="0" w:space="0" w:color="auto"/>
      </w:divBdr>
    </w:div>
    <w:div w:id="587428794">
      <w:bodyDiv w:val="1"/>
      <w:marLeft w:val="0"/>
      <w:marRight w:val="0"/>
      <w:marTop w:val="0"/>
      <w:marBottom w:val="0"/>
      <w:divBdr>
        <w:top w:val="none" w:sz="0" w:space="0" w:color="auto"/>
        <w:left w:val="none" w:sz="0" w:space="0" w:color="auto"/>
        <w:bottom w:val="none" w:sz="0" w:space="0" w:color="auto"/>
        <w:right w:val="none" w:sz="0" w:space="0" w:color="auto"/>
      </w:divBdr>
    </w:div>
    <w:div w:id="605042489">
      <w:bodyDiv w:val="1"/>
      <w:marLeft w:val="0"/>
      <w:marRight w:val="0"/>
      <w:marTop w:val="0"/>
      <w:marBottom w:val="0"/>
      <w:divBdr>
        <w:top w:val="none" w:sz="0" w:space="0" w:color="auto"/>
        <w:left w:val="none" w:sz="0" w:space="0" w:color="auto"/>
        <w:bottom w:val="none" w:sz="0" w:space="0" w:color="auto"/>
        <w:right w:val="none" w:sz="0" w:space="0" w:color="auto"/>
      </w:divBdr>
    </w:div>
    <w:div w:id="681979120">
      <w:bodyDiv w:val="1"/>
      <w:marLeft w:val="0"/>
      <w:marRight w:val="0"/>
      <w:marTop w:val="0"/>
      <w:marBottom w:val="0"/>
      <w:divBdr>
        <w:top w:val="none" w:sz="0" w:space="0" w:color="auto"/>
        <w:left w:val="none" w:sz="0" w:space="0" w:color="auto"/>
        <w:bottom w:val="none" w:sz="0" w:space="0" w:color="auto"/>
        <w:right w:val="none" w:sz="0" w:space="0" w:color="auto"/>
      </w:divBdr>
    </w:div>
    <w:div w:id="779910455">
      <w:bodyDiv w:val="1"/>
      <w:marLeft w:val="0"/>
      <w:marRight w:val="0"/>
      <w:marTop w:val="0"/>
      <w:marBottom w:val="0"/>
      <w:divBdr>
        <w:top w:val="none" w:sz="0" w:space="0" w:color="auto"/>
        <w:left w:val="none" w:sz="0" w:space="0" w:color="auto"/>
        <w:bottom w:val="none" w:sz="0" w:space="0" w:color="auto"/>
        <w:right w:val="none" w:sz="0" w:space="0" w:color="auto"/>
      </w:divBdr>
    </w:div>
    <w:div w:id="797260446">
      <w:bodyDiv w:val="1"/>
      <w:marLeft w:val="0"/>
      <w:marRight w:val="0"/>
      <w:marTop w:val="0"/>
      <w:marBottom w:val="0"/>
      <w:divBdr>
        <w:top w:val="none" w:sz="0" w:space="0" w:color="auto"/>
        <w:left w:val="none" w:sz="0" w:space="0" w:color="auto"/>
        <w:bottom w:val="none" w:sz="0" w:space="0" w:color="auto"/>
        <w:right w:val="none" w:sz="0" w:space="0" w:color="auto"/>
      </w:divBdr>
    </w:div>
    <w:div w:id="922421706">
      <w:bodyDiv w:val="1"/>
      <w:marLeft w:val="0"/>
      <w:marRight w:val="0"/>
      <w:marTop w:val="0"/>
      <w:marBottom w:val="0"/>
      <w:divBdr>
        <w:top w:val="none" w:sz="0" w:space="0" w:color="auto"/>
        <w:left w:val="none" w:sz="0" w:space="0" w:color="auto"/>
        <w:bottom w:val="none" w:sz="0" w:space="0" w:color="auto"/>
        <w:right w:val="none" w:sz="0" w:space="0" w:color="auto"/>
      </w:divBdr>
    </w:div>
    <w:div w:id="968365008">
      <w:bodyDiv w:val="1"/>
      <w:marLeft w:val="0"/>
      <w:marRight w:val="0"/>
      <w:marTop w:val="0"/>
      <w:marBottom w:val="0"/>
      <w:divBdr>
        <w:top w:val="none" w:sz="0" w:space="0" w:color="auto"/>
        <w:left w:val="none" w:sz="0" w:space="0" w:color="auto"/>
        <w:bottom w:val="none" w:sz="0" w:space="0" w:color="auto"/>
        <w:right w:val="none" w:sz="0" w:space="0" w:color="auto"/>
      </w:divBdr>
    </w:div>
    <w:div w:id="1131824208">
      <w:bodyDiv w:val="1"/>
      <w:marLeft w:val="0"/>
      <w:marRight w:val="0"/>
      <w:marTop w:val="0"/>
      <w:marBottom w:val="0"/>
      <w:divBdr>
        <w:top w:val="none" w:sz="0" w:space="0" w:color="auto"/>
        <w:left w:val="none" w:sz="0" w:space="0" w:color="auto"/>
        <w:bottom w:val="none" w:sz="0" w:space="0" w:color="auto"/>
        <w:right w:val="none" w:sz="0" w:space="0" w:color="auto"/>
      </w:divBdr>
    </w:div>
    <w:div w:id="1131904325">
      <w:bodyDiv w:val="1"/>
      <w:marLeft w:val="0"/>
      <w:marRight w:val="0"/>
      <w:marTop w:val="0"/>
      <w:marBottom w:val="0"/>
      <w:divBdr>
        <w:top w:val="none" w:sz="0" w:space="0" w:color="auto"/>
        <w:left w:val="none" w:sz="0" w:space="0" w:color="auto"/>
        <w:bottom w:val="none" w:sz="0" w:space="0" w:color="auto"/>
        <w:right w:val="none" w:sz="0" w:space="0" w:color="auto"/>
      </w:divBdr>
    </w:div>
    <w:div w:id="1188446893">
      <w:bodyDiv w:val="1"/>
      <w:marLeft w:val="0"/>
      <w:marRight w:val="0"/>
      <w:marTop w:val="0"/>
      <w:marBottom w:val="0"/>
      <w:divBdr>
        <w:top w:val="none" w:sz="0" w:space="0" w:color="auto"/>
        <w:left w:val="none" w:sz="0" w:space="0" w:color="auto"/>
        <w:bottom w:val="none" w:sz="0" w:space="0" w:color="auto"/>
        <w:right w:val="none" w:sz="0" w:space="0" w:color="auto"/>
      </w:divBdr>
    </w:div>
    <w:div w:id="1227037156">
      <w:bodyDiv w:val="1"/>
      <w:marLeft w:val="0"/>
      <w:marRight w:val="0"/>
      <w:marTop w:val="0"/>
      <w:marBottom w:val="0"/>
      <w:divBdr>
        <w:top w:val="none" w:sz="0" w:space="0" w:color="auto"/>
        <w:left w:val="none" w:sz="0" w:space="0" w:color="auto"/>
        <w:bottom w:val="none" w:sz="0" w:space="0" w:color="auto"/>
        <w:right w:val="none" w:sz="0" w:space="0" w:color="auto"/>
      </w:divBdr>
    </w:div>
    <w:div w:id="1243680483">
      <w:bodyDiv w:val="1"/>
      <w:marLeft w:val="0"/>
      <w:marRight w:val="0"/>
      <w:marTop w:val="0"/>
      <w:marBottom w:val="0"/>
      <w:divBdr>
        <w:top w:val="none" w:sz="0" w:space="0" w:color="auto"/>
        <w:left w:val="none" w:sz="0" w:space="0" w:color="auto"/>
        <w:bottom w:val="none" w:sz="0" w:space="0" w:color="auto"/>
        <w:right w:val="none" w:sz="0" w:space="0" w:color="auto"/>
      </w:divBdr>
    </w:div>
    <w:div w:id="1244334663">
      <w:bodyDiv w:val="1"/>
      <w:marLeft w:val="0"/>
      <w:marRight w:val="0"/>
      <w:marTop w:val="0"/>
      <w:marBottom w:val="0"/>
      <w:divBdr>
        <w:top w:val="none" w:sz="0" w:space="0" w:color="auto"/>
        <w:left w:val="none" w:sz="0" w:space="0" w:color="auto"/>
        <w:bottom w:val="none" w:sz="0" w:space="0" w:color="auto"/>
        <w:right w:val="none" w:sz="0" w:space="0" w:color="auto"/>
      </w:divBdr>
    </w:div>
    <w:div w:id="1258712952">
      <w:bodyDiv w:val="1"/>
      <w:marLeft w:val="0"/>
      <w:marRight w:val="0"/>
      <w:marTop w:val="0"/>
      <w:marBottom w:val="0"/>
      <w:divBdr>
        <w:top w:val="none" w:sz="0" w:space="0" w:color="auto"/>
        <w:left w:val="none" w:sz="0" w:space="0" w:color="auto"/>
        <w:bottom w:val="none" w:sz="0" w:space="0" w:color="auto"/>
        <w:right w:val="none" w:sz="0" w:space="0" w:color="auto"/>
      </w:divBdr>
    </w:div>
    <w:div w:id="1407679238">
      <w:bodyDiv w:val="1"/>
      <w:marLeft w:val="0"/>
      <w:marRight w:val="0"/>
      <w:marTop w:val="0"/>
      <w:marBottom w:val="0"/>
      <w:divBdr>
        <w:top w:val="none" w:sz="0" w:space="0" w:color="auto"/>
        <w:left w:val="none" w:sz="0" w:space="0" w:color="auto"/>
        <w:bottom w:val="none" w:sz="0" w:space="0" w:color="auto"/>
        <w:right w:val="none" w:sz="0" w:space="0" w:color="auto"/>
      </w:divBdr>
    </w:div>
    <w:div w:id="1588004779">
      <w:bodyDiv w:val="1"/>
      <w:marLeft w:val="0"/>
      <w:marRight w:val="0"/>
      <w:marTop w:val="0"/>
      <w:marBottom w:val="0"/>
      <w:divBdr>
        <w:top w:val="none" w:sz="0" w:space="0" w:color="auto"/>
        <w:left w:val="none" w:sz="0" w:space="0" w:color="auto"/>
        <w:bottom w:val="none" w:sz="0" w:space="0" w:color="auto"/>
        <w:right w:val="none" w:sz="0" w:space="0" w:color="auto"/>
      </w:divBdr>
    </w:div>
    <w:div w:id="1660159944">
      <w:bodyDiv w:val="1"/>
      <w:marLeft w:val="0"/>
      <w:marRight w:val="0"/>
      <w:marTop w:val="0"/>
      <w:marBottom w:val="0"/>
      <w:divBdr>
        <w:top w:val="none" w:sz="0" w:space="0" w:color="auto"/>
        <w:left w:val="none" w:sz="0" w:space="0" w:color="auto"/>
        <w:bottom w:val="none" w:sz="0" w:space="0" w:color="auto"/>
        <w:right w:val="none" w:sz="0" w:space="0" w:color="auto"/>
      </w:divBdr>
    </w:div>
    <w:div w:id="1676348177">
      <w:bodyDiv w:val="1"/>
      <w:marLeft w:val="0"/>
      <w:marRight w:val="0"/>
      <w:marTop w:val="0"/>
      <w:marBottom w:val="0"/>
      <w:divBdr>
        <w:top w:val="none" w:sz="0" w:space="0" w:color="auto"/>
        <w:left w:val="none" w:sz="0" w:space="0" w:color="auto"/>
        <w:bottom w:val="none" w:sz="0" w:space="0" w:color="auto"/>
        <w:right w:val="none" w:sz="0" w:space="0" w:color="auto"/>
      </w:divBdr>
    </w:div>
    <w:div w:id="1759248983">
      <w:bodyDiv w:val="1"/>
      <w:marLeft w:val="0"/>
      <w:marRight w:val="0"/>
      <w:marTop w:val="0"/>
      <w:marBottom w:val="0"/>
      <w:divBdr>
        <w:top w:val="none" w:sz="0" w:space="0" w:color="auto"/>
        <w:left w:val="none" w:sz="0" w:space="0" w:color="auto"/>
        <w:bottom w:val="none" w:sz="0" w:space="0" w:color="auto"/>
        <w:right w:val="none" w:sz="0" w:space="0" w:color="auto"/>
      </w:divBdr>
    </w:div>
    <w:div w:id="1918050557">
      <w:bodyDiv w:val="1"/>
      <w:marLeft w:val="0"/>
      <w:marRight w:val="0"/>
      <w:marTop w:val="0"/>
      <w:marBottom w:val="0"/>
      <w:divBdr>
        <w:top w:val="none" w:sz="0" w:space="0" w:color="auto"/>
        <w:left w:val="none" w:sz="0" w:space="0" w:color="auto"/>
        <w:bottom w:val="none" w:sz="0" w:space="0" w:color="auto"/>
        <w:right w:val="none" w:sz="0" w:space="0" w:color="auto"/>
      </w:divBdr>
    </w:div>
    <w:div w:id="2103838868">
      <w:bodyDiv w:val="1"/>
      <w:marLeft w:val="0"/>
      <w:marRight w:val="0"/>
      <w:marTop w:val="0"/>
      <w:marBottom w:val="0"/>
      <w:divBdr>
        <w:top w:val="none" w:sz="0" w:space="0" w:color="auto"/>
        <w:left w:val="none" w:sz="0" w:space="0" w:color="auto"/>
        <w:bottom w:val="none" w:sz="0" w:space="0" w:color="auto"/>
        <w:right w:val="none" w:sz="0" w:space="0" w:color="auto"/>
      </w:divBdr>
    </w:div>
    <w:div w:id="21423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5871</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konakbay.zarina@mail.ru</dc:creator>
  <cp:lastModifiedBy>DOSZHAN DOSZHAN</cp:lastModifiedBy>
  <cp:revision>10</cp:revision>
  <cp:lastPrinted>2020-12-26T07:50:00Z</cp:lastPrinted>
  <dcterms:created xsi:type="dcterms:W3CDTF">2024-03-03T19:04:00Z</dcterms:created>
  <dcterms:modified xsi:type="dcterms:W3CDTF">2024-08-28T06:38:00Z</dcterms:modified>
</cp:coreProperties>
</file>